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20DB" w:rsidRDefault="00CE4641" w:rsidP="00CE4641">
      <w:pPr>
        <w:jc w:val="center"/>
        <w:rPr>
          <w:b/>
          <w:bCs/>
          <w:i/>
          <w:sz w:val="40"/>
          <w:szCs w:val="40"/>
          <w:u w:val="single"/>
        </w:rPr>
      </w:pPr>
      <w:r w:rsidRPr="00CE4641">
        <w:rPr>
          <w:b/>
          <w:bCs/>
          <w:i/>
          <w:sz w:val="40"/>
          <w:szCs w:val="40"/>
          <w:u w:val="single"/>
        </w:rPr>
        <w:t>Kormányzás, kormányművek, kormányrásegítők</w:t>
      </w:r>
    </w:p>
    <w:p w:rsidR="00CE4641" w:rsidRDefault="00CE4641" w:rsidP="00CE4641">
      <w:pPr>
        <w:jc w:val="center"/>
        <w:rPr>
          <w:b/>
          <w:bCs/>
          <w:i/>
          <w:sz w:val="40"/>
          <w:szCs w:val="40"/>
          <w:u w:val="single"/>
        </w:rPr>
      </w:pPr>
    </w:p>
    <w:p w:rsidR="00CE4641" w:rsidRDefault="00CE4641" w:rsidP="00CE4641">
      <w:pPr>
        <w:rPr>
          <w:i/>
          <w:sz w:val="40"/>
          <w:szCs w:val="40"/>
          <w:u w:val="single"/>
        </w:rPr>
      </w:pPr>
      <w:r w:rsidRPr="00CE4641">
        <w:rPr>
          <w:i/>
          <w:sz w:val="40"/>
          <w:szCs w:val="40"/>
          <w:u w:val="single"/>
        </w:rPr>
        <w:t>Kormányzás</w:t>
      </w:r>
      <w:r>
        <w:rPr>
          <w:i/>
          <w:sz w:val="40"/>
          <w:szCs w:val="40"/>
          <w:u w:val="single"/>
        </w:rPr>
        <w:t>:</w:t>
      </w:r>
    </w:p>
    <w:p w:rsidR="00CE4641" w:rsidRPr="00CE4641" w:rsidRDefault="00CE4641" w:rsidP="00CE4641">
      <w:pPr>
        <w:rPr>
          <w:i/>
          <w:sz w:val="28"/>
          <w:szCs w:val="28"/>
          <w:u w:val="single"/>
        </w:rPr>
      </w:pPr>
      <w:r w:rsidRPr="00CE4641">
        <w:rPr>
          <w:i/>
          <w:sz w:val="28"/>
          <w:szCs w:val="28"/>
          <w:u w:val="single"/>
        </w:rPr>
        <w:t>A jármű kormányszerkezetének fő részei:</w:t>
      </w:r>
    </w:p>
    <w:p w:rsidR="00CE4641" w:rsidRPr="00CE4641" w:rsidRDefault="00CE4641" w:rsidP="00CE4641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CE4641">
        <w:rPr>
          <w:i/>
          <w:sz w:val="28"/>
          <w:szCs w:val="28"/>
        </w:rPr>
        <w:t>Kormánykerék</w:t>
      </w:r>
      <w:proofErr w:type="spellEnd"/>
    </w:p>
    <w:p w:rsidR="00CE4641" w:rsidRPr="00CE4641" w:rsidRDefault="00CE4641" w:rsidP="00CE4641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CE4641">
        <w:rPr>
          <w:i/>
          <w:sz w:val="28"/>
          <w:szCs w:val="28"/>
        </w:rPr>
        <w:t>Kormánymű</w:t>
      </w:r>
      <w:proofErr w:type="spellEnd"/>
    </w:p>
    <w:p w:rsidR="00CE4641" w:rsidRPr="00CE4641" w:rsidRDefault="00CE4641" w:rsidP="00CE4641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CE4641">
        <w:rPr>
          <w:i/>
          <w:sz w:val="28"/>
          <w:szCs w:val="28"/>
        </w:rPr>
        <w:t>Nyomtávrúd</w:t>
      </w:r>
      <w:proofErr w:type="spellEnd"/>
    </w:p>
    <w:p w:rsidR="00CE4641" w:rsidRPr="00CE4641" w:rsidRDefault="00CE4641" w:rsidP="00CE4641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CE4641">
        <w:rPr>
          <w:i/>
          <w:sz w:val="28"/>
          <w:szCs w:val="28"/>
        </w:rPr>
        <w:t>Kormányoszlop</w:t>
      </w:r>
      <w:proofErr w:type="spellEnd"/>
    </w:p>
    <w:p w:rsidR="00CE4641" w:rsidRDefault="00CE4641" w:rsidP="00CE4641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CE4641">
        <w:rPr>
          <w:i/>
          <w:sz w:val="28"/>
          <w:szCs w:val="28"/>
        </w:rPr>
        <w:t>Nyomtávkar</w:t>
      </w:r>
      <w:proofErr w:type="spellEnd"/>
    </w:p>
    <w:p w:rsidR="00CE4641" w:rsidRDefault="00CE4641" w:rsidP="00CE4641">
      <w:pPr>
        <w:rPr>
          <w:i/>
          <w:sz w:val="28"/>
          <w:szCs w:val="28"/>
          <w:u w:val="single"/>
        </w:rPr>
      </w:pPr>
      <w:r w:rsidRPr="00CE4641">
        <w:rPr>
          <w:i/>
          <w:sz w:val="28"/>
          <w:szCs w:val="28"/>
          <w:u w:val="single"/>
        </w:rPr>
        <w:t>A kormányszerkezet fő részei:</w:t>
      </w:r>
    </w:p>
    <w:p w:rsidR="00CE4641" w:rsidRPr="00CE4641" w:rsidRDefault="00CE4641" w:rsidP="00CE4641">
      <w:p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Feladata: </w:t>
      </w:r>
    </w:p>
    <w:p w:rsidR="00CE4641" w:rsidRPr="00CE4641" w:rsidRDefault="00CE4641" w:rsidP="00CE4641">
      <w:p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-Az első kerék elfordítása a kívánt irányba</w:t>
      </w:r>
    </w:p>
    <w:p w:rsidR="00CE4641" w:rsidRPr="00CE4641" w:rsidRDefault="00CE4641" w:rsidP="00CE4641">
      <w:p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-Kanyarban az első kerekek különböző elfordítási szögének lehetővé tétele</w:t>
      </w:r>
    </w:p>
    <w:p w:rsidR="00CE4641" w:rsidRPr="00CE4641" w:rsidRDefault="00CE4641" w:rsidP="00CE4641">
      <w:p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-A kerekek elfordításához a kézi erővel létrehozott nyomaték áttételezése</w:t>
      </w:r>
    </w:p>
    <w:p w:rsidR="00CE4641" w:rsidRDefault="00CE4641" w:rsidP="00CE4641">
      <w:pPr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871535" cy="2581836"/>
            <wp:effectExtent l="19050" t="0" r="5015" b="0"/>
            <wp:docPr id="1" name="Kép 1" descr="C:\Documents and Settings\GreenHemp\Dokumentumok\kormánymű képek\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Documents and Settings\GreenHemp\Dokumentumok\kormánymű képek\3.tif"/>
                    <pic:cNvPicPr>
                      <a:picLocks noGrp="1"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33" cy="2582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4641" w:rsidRDefault="00CE4641" w:rsidP="00CE4641">
      <w:pPr>
        <w:rPr>
          <w:i/>
          <w:sz w:val="28"/>
          <w:szCs w:val="28"/>
          <w:u w:val="single"/>
        </w:rPr>
      </w:pPr>
      <w:r w:rsidRPr="00CE4641">
        <w:rPr>
          <w:i/>
          <w:sz w:val="28"/>
          <w:szCs w:val="28"/>
          <w:u w:val="single"/>
        </w:rPr>
        <w:t>Szerkezeti változatok</w:t>
      </w:r>
      <w:r>
        <w:rPr>
          <w:i/>
          <w:sz w:val="28"/>
          <w:szCs w:val="28"/>
          <w:u w:val="single"/>
        </w:rPr>
        <w:t>:</w:t>
      </w:r>
    </w:p>
    <w:p w:rsidR="00490515" w:rsidRPr="00CE4641" w:rsidRDefault="00FE32A1" w:rsidP="00CE4641">
      <w:pPr>
        <w:numPr>
          <w:ilvl w:val="0"/>
          <w:numId w:val="1"/>
        </w:num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lastRenderedPageBreak/>
        <w:t>Tengelycsonkkormány-zás, ezt alkalmazzák minden kétnyomú járművön</w:t>
      </w:r>
    </w:p>
    <w:p w:rsidR="00490515" w:rsidRPr="00CE4641" w:rsidRDefault="00FE32A1" w:rsidP="00CE4641">
      <w:pPr>
        <w:numPr>
          <w:ilvl w:val="0"/>
          <w:numId w:val="1"/>
        </w:num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Forgózsámolyos kormányzás; többtengelyű pótkocsikon nagy kormányelfordulásokat és jó tolatási, besorolási lehetőségeket nyújt </w:t>
      </w:r>
    </w:p>
    <w:p w:rsidR="00CE4641" w:rsidRDefault="00CE4641" w:rsidP="00CE4641">
      <w:pPr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204111" cy="2213002"/>
            <wp:effectExtent l="19050" t="0" r="5689" b="0"/>
            <wp:docPr id="2" name="Kép 2" descr="scn001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5.tif"/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05634" cy="221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515" w:rsidRDefault="00FE32A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Minden kormányzott kerék tengelycsonkja, saját tengely körül elfordítható. A nyomtávolság (egy tengelyen lévő kerekek közötti táv.) a kerekek elfordításakor majdnem változatlan marad. </w:t>
      </w:r>
    </w:p>
    <w:p w:rsidR="00CE4641" w:rsidRDefault="00CE4641" w:rsidP="00CE4641">
      <w:pPr>
        <w:ind w:left="360"/>
        <w:rPr>
          <w:i/>
          <w:sz w:val="28"/>
          <w:szCs w:val="28"/>
          <w:u w:val="single"/>
        </w:rPr>
      </w:pPr>
      <w:r w:rsidRPr="00CE4641">
        <w:rPr>
          <w:i/>
          <w:sz w:val="28"/>
          <w:szCs w:val="28"/>
          <w:u w:val="single"/>
        </w:rPr>
        <w:t>A kormányzás szervei</w:t>
      </w:r>
      <w:r>
        <w:rPr>
          <w:i/>
          <w:sz w:val="28"/>
          <w:szCs w:val="28"/>
          <w:u w:val="single"/>
        </w:rPr>
        <w:t>: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Egy jármű akkor halad ívmenetben a kerekek oldalcsúszása nélkül, azaz tiszta gördüléssel, ha a kerekek tengelye egy pont, a fordulás középpontja felé mutat.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Ahhoz, hogy ez a feltétel teljesüljön, nem szükséges az összes kereket elfordíthatóan, azaz kormányozhatóan felszerelni. 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A járművek kormányzását év- századokon keresztül úgy oldották meg, hogy az egész mellső hidat, vagyis a mellső kerekek közös tengelyét egy csap körül elfordíthatóan erősítették a kocsitesthez.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Mivel ilyen megoldással a kerekek mélyen a kocsitest alá bújnak, </w:t>
      </w:r>
      <w:proofErr w:type="gramStart"/>
      <w:r w:rsidRPr="00CE4641">
        <w:rPr>
          <w:i/>
          <w:sz w:val="28"/>
          <w:szCs w:val="28"/>
        </w:rPr>
        <w:t>azonkívül</w:t>
      </w:r>
      <w:proofErr w:type="gramEnd"/>
      <w:r w:rsidRPr="00CE4641">
        <w:rPr>
          <w:i/>
          <w:sz w:val="28"/>
          <w:szCs w:val="28"/>
        </w:rPr>
        <w:t xml:space="preserve"> a jármű könnyen labilissá válhat, ezért ezt ma már csak pótkocsikon alkalmazzák. </w:t>
      </w:r>
    </w:p>
    <w:p w:rsid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924235" cy="1775012"/>
            <wp:effectExtent l="19050" t="0" r="0" b="0"/>
            <wp:docPr id="3" name="Kép 3" descr="scn00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2.tif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551" cy="177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>A korszerű kormányzáskor csak azt a tengelycsonkot fordítjuk el, amelyre a kerék van ültetve.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Mivel ebben az esetben a két hátsó kerék közös tengelye nem fordul el, a kanyarodási középpont mindig a hátsó tengely irányába esik. A mellső kerekeket úgy kell befordítani, hogy tengelyük szintén a kanyarodási középpont felé mutasson. Az ábrából látható, hogy ennek a </w:t>
      </w:r>
      <w:proofErr w:type="gramStart"/>
      <w:r w:rsidRPr="00CE4641">
        <w:rPr>
          <w:i/>
          <w:sz w:val="28"/>
          <w:szCs w:val="28"/>
        </w:rPr>
        <w:t>feltételnek  a</w:t>
      </w:r>
      <w:proofErr w:type="gramEnd"/>
      <w:r w:rsidRPr="00CE4641">
        <w:rPr>
          <w:i/>
          <w:sz w:val="28"/>
          <w:szCs w:val="28"/>
        </w:rPr>
        <w:t xml:space="preserve"> kielégítéséhez a két mellső kereket nem egyforma mértékben kell elfordítani. </w:t>
      </w:r>
    </w:p>
    <w:p w:rsid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675119" cy="1360074"/>
            <wp:effectExtent l="19050" t="0" r="1281" b="0"/>
            <wp:docPr id="4" name="Kép 4" descr="scn001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4.tif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830" cy="135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Egyszerű szerkezettel nehezen oldható meg, hogy a két kerék elfordítása közötti helyes arány mindig meglegyen, a gyakorlat követelményeinek azonban a különböző csuklós mechanizmusok jól megfelelnek.  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A képen látható mechanizmus olyan kapcsolatot teremt a két tengelycsonk forgása között, hogy bármilyen alfa szögelfordításhoz megfelelő béta szögelfordulás tartozik, tehát elég, ha a kormánygéppel csak az egyik kerék tengelycsonkját fordítjuk el, a másiké automatikusan helyes értékre áll be. </w:t>
      </w:r>
    </w:p>
    <w:p w:rsid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2219922" cy="1905640"/>
            <wp:effectExtent l="19050" t="0" r="8928" b="0"/>
            <wp:docPr id="5" name="Kép 5" descr="scn001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8.tif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19002" cy="19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Default="00CE4641" w:rsidP="00CE4641">
      <w:pPr>
        <w:ind w:left="360"/>
        <w:rPr>
          <w:b/>
          <w:bCs/>
          <w:i/>
          <w:sz w:val="28"/>
          <w:szCs w:val="28"/>
          <w:u w:val="single"/>
        </w:rPr>
      </w:pPr>
      <w:r w:rsidRPr="00CE4641">
        <w:rPr>
          <w:b/>
          <w:bCs/>
          <w:i/>
          <w:sz w:val="32"/>
          <w:szCs w:val="32"/>
          <w:u w:val="single"/>
        </w:rPr>
        <w:t>Különleges kormányzási módszerek</w:t>
      </w:r>
      <w:r>
        <w:rPr>
          <w:b/>
          <w:bCs/>
          <w:i/>
          <w:sz w:val="28"/>
          <w:szCs w:val="28"/>
          <w:u w:val="single"/>
        </w:rPr>
        <w:t>:</w:t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Forgalomtechnikai szempontból fontos adat a két szélső keréknyom távolsága, azaz annak a „folyosónak” a szélessége, amelyet kitölt a kanyarodó jármű. A hagyományos elrendezésű gépkocsin a folyosószélesség (S) a kanyarodási sugárral fordítva arányos. </w:t>
      </w:r>
    </w:p>
    <w:p w:rsid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068508" cy="1790380"/>
            <wp:effectExtent l="19050" t="0" r="7942" b="0"/>
            <wp:docPr id="6" name="Kép 6" descr="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rtalom helye 5" descr="1.tif"/>
                    <pic:cNvPicPr>
                      <a:picLocks noGrp="1"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8598" cy="179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Pr="00CE4641" w:rsidRDefault="00CE4641" w:rsidP="00CE4641">
      <w:pPr>
        <w:ind w:left="360"/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Különleges gépkocsikon mind a négy kerék kormányozható, ilyenkor a folyosószélesség nem változik. Elképzelhető a két hátsó kerék kormányzása is, ez azonban egyes esetektől eltekintve kedvezőtlen. </w:t>
      </w:r>
    </w:p>
    <w:p w:rsid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296448" cy="2159213"/>
            <wp:effectExtent l="19050" t="0" r="8602" b="0"/>
            <wp:docPr id="7" name="Kép 7" descr="scn00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6.tif"/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8390" cy="216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Pr="00CE4641" w:rsidRDefault="00CE4641" w:rsidP="00CE4641">
      <w:pPr>
        <w:ind w:left="360"/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3117424" cy="1690487"/>
            <wp:effectExtent l="19050" t="0" r="6776" b="0"/>
            <wp:docPr id="8" name="Kép 8" descr="20080704bmw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 descr="20080704bmw7.jpg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412" cy="16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Pr="00CE4641" w:rsidRDefault="00CE4641" w:rsidP="00CE4641">
      <w:pPr>
        <w:rPr>
          <w:i/>
          <w:sz w:val="28"/>
          <w:szCs w:val="28"/>
        </w:rPr>
      </w:pPr>
    </w:p>
    <w:p w:rsidR="00CE4641" w:rsidRDefault="00CE4641" w:rsidP="00CE4641">
      <w:pPr>
        <w:rPr>
          <w:i/>
          <w:sz w:val="28"/>
          <w:szCs w:val="28"/>
        </w:rPr>
      </w:pPr>
      <w:r w:rsidRPr="00CE4641">
        <w:rPr>
          <w:i/>
          <w:sz w:val="28"/>
          <w:szCs w:val="28"/>
        </w:rPr>
        <w:t xml:space="preserve">Négykerék-kormányzás esetén azzal érhető el a jobb manőverezhetőség, ha a hátsó kerekeket az első kerekekkel ellentétesen elfordítják. Ennek következtében az autó szűkebb íven képes befordulni, ami parkoláskor vagy lakókocsi, utánfutó vontatásakor különösen hasznos. </w:t>
      </w:r>
    </w:p>
    <w:p w:rsidR="00CE4641" w:rsidRPr="00CE4641" w:rsidRDefault="00CE4641" w:rsidP="00CE4641">
      <w:pPr>
        <w:jc w:val="center"/>
        <w:rPr>
          <w:i/>
          <w:sz w:val="28"/>
          <w:szCs w:val="28"/>
        </w:rPr>
      </w:pPr>
      <w:r w:rsidRPr="00CE464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977723" cy="2013216"/>
            <wp:effectExtent l="19050" t="0" r="0" b="0"/>
            <wp:docPr id="9" name="Kép 9" descr="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2.tif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492" cy="2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641" w:rsidRDefault="00F74645" w:rsidP="00CE4641">
      <w:pPr>
        <w:rPr>
          <w:i/>
          <w:sz w:val="28"/>
          <w:szCs w:val="28"/>
        </w:rPr>
      </w:pPr>
      <w:r w:rsidRPr="00F74645">
        <w:rPr>
          <w:i/>
          <w:sz w:val="28"/>
          <w:szCs w:val="28"/>
          <w:u w:val="single"/>
        </w:rPr>
        <w:t xml:space="preserve">Hátsó </w:t>
      </w:r>
      <w:proofErr w:type="gramStart"/>
      <w:r w:rsidRPr="00F74645">
        <w:rPr>
          <w:i/>
          <w:sz w:val="28"/>
          <w:szCs w:val="28"/>
          <w:u w:val="single"/>
        </w:rPr>
        <w:t>kerék kormányzású</w:t>
      </w:r>
      <w:proofErr w:type="gramEnd"/>
      <w:r w:rsidRPr="00F74645">
        <w:rPr>
          <w:i/>
          <w:sz w:val="28"/>
          <w:szCs w:val="28"/>
          <w:u w:val="single"/>
        </w:rPr>
        <w:t xml:space="preserve"> gépjármű: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224688" cy="1574553"/>
            <wp:effectExtent l="19050" t="0" r="4162" b="0"/>
            <wp:docPr id="10" name="Kép 10" descr="pic_16793500_1208592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 descr="pic_16793500_1208592147.jpg"/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25721" cy="157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Háromtengelyű gépjármű- veken szintén a mellső kerekek kormányzása az általános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790925" cy="1521439"/>
            <wp:effectExtent l="19050" t="0" r="0" b="0"/>
            <wp:docPr id="13" name="Kép 12" descr="SzF-10_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 descr="SzF-10_0.jpg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5524" cy="152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860364" cy="1521439"/>
            <wp:effectExtent l="19050" t="0" r="6536" b="0"/>
            <wp:docPr id="11" name="Kép 11" descr="scn00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3.tif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541" cy="152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3596128" cy="2057663"/>
            <wp:effectExtent l="19050" t="0" r="4322" b="0"/>
            <wp:docPr id="14" name="Kép 13" descr="C:\Documents and Settings\GreenHemp\Dokumentumok\kormánymű képek\covini-sportsca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GreenHemp\Dokumentumok\kormánymű képek\covini-sportscar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86" cy="2059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Négy tengely esetén már két tengelyre kormányozott kerekeket </w:t>
      </w:r>
      <w:proofErr w:type="gramStart"/>
      <w:r w:rsidRPr="00F74645">
        <w:rPr>
          <w:i/>
          <w:sz w:val="28"/>
          <w:szCs w:val="28"/>
        </w:rPr>
        <w:t>kell</w:t>
      </w:r>
      <w:proofErr w:type="gramEnd"/>
      <w:r w:rsidRPr="00F74645">
        <w:rPr>
          <w:i/>
          <w:sz w:val="28"/>
          <w:szCs w:val="28"/>
        </w:rPr>
        <w:t xml:space="preserve"> szereli, vagy a kér mellsőre, vagy a két mellsőre és a hátsóra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067005" cy="1413862"/>
            <wp:effectExtent l="19050" t="0" r="9445" b="0"/>
            <wp:docPr id="15" name="Kép 14" descr="scn001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17.tif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251" cy="141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57603C">
      <w:pPr>
        <w:rPr>
          <w:b/>
          <w:bCs/>
          <w:i/>
          <w:sz w:val="32"/>
          <w:szCs w:val="32"/>
          <w:u w:val="single"/>
        </w:rPr>
      </w:pPr>
      <w:r w:rsidRPr="0057603C">
        <w:rPr>
          <w:b/>
          <w:bCs/>
          <w:i/>
          <w:sz w:val="32"/>
          <w:szCs w:val="32"/>
          <w:u w:val="single"/>
        </w:rPr>
        <w:lastRenderedPageBreak/>
        <w:t>Lánctalpas kormányzás:</w:t>
      </w: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57603C" w:rsidRDefault="0057603C" w:rsidP="0057603C">
      <w:pPr>
        <w:jc w:val="center"/>
        <w:rPr>
          <w:bCs/>
          <w:sz w:val="32"/>
          <w:szCs w:val="32"/>
        </w:rPr>
      </w:pPr>
      <w:r w:rsidRPr="0057603C">
        <w:rPr>
          <w:bCs/>
          <w:sz w:val="32"/>
          <w:szCs w:val="32"/>
        </w:rPr>
        <w:drawing>
          <wp:inline distT="0" distB="0" distL="0" distR="0">
            <wp:extent cx="3123982" cy="2657475"/>
            <wp:effectExtent l="19050" t="0" r="218" b="0"/>
            <wp:docPr id="12" name="Kép 1" descr="paintball-tan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 descr="paintball-tank.jpg"/>
                    <pic:cNvPicPr>
                      <a:picLocks noGrp="1"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852" cy="2656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03C" w:rsidRPr="0057603C" w:rsidRDefault="0057603C" w:rsidP="0057603C">
      <w:pPr>
        <w:jc w:val="center"/>
        <w:rPr>
          <w:bCs/>
          <w:sz w:val="28"/>
          <w:szCs w:val="28"/>
        </w:rPr>
      </w:pPr>
    </w:p>
    <w:p w:rsidR="0057603C" w:rsidRPr="0057603C" w:rsidRDefault="0057603C" w:rsidP="0057603C">
      <w:pPr>
        <w:widowControl w:val="0"/>
        <w:autoSpaceDE w:val="0"/>
        <w:autoSpaceDN w:val="0"/>
        <w:spacing w:before="180"/>
        <w:jc w:val="both"/>
        <w:rPr>
          <w:i/>
          <w:sz w:val="28"/>
          <w:szCs w:val="28"/>
        </w:rPr>
      </w:pPr>
      <w:r w:rsidRPr="0057603C">
        <w:rPr>
          <w:i/>
          <w:sz w:val="28"/>
          <w:szCs w:val="28"/>
          <w:lang w:val="en-US"/>
        </w:rPr>
        <w:t xml:space="preserve">A </w:t>
      </w:r>
      <w:r w:rsidRPr="0057603C">
        <w:rPr>
          <w:i/>
          <w:sz w:val="28"/>
          <w:szCs w:val="28"/>
        </w:rPr>
        <w:t xml:space="preserve">lánctalpas járművek kanyarodása lényegesen bonyolultabb, </w:t>
      </w:r>
      <w:r w:rsidRPr="0057603C">
        <w:rPr>
          <w:i/>
          <w:sz w:val="28"/>
          <w:szCs w:val="28"/>
          <w:lang w:val="en-US"/>
        </w:rPr>
        <w:t xml:space="preserve">mint a </w:t>
      </w:r>
      <w:r w:rsidRPr="0057603C">
        <w:rPr>
          <w:i/>
          <w:sz w:val="28"/>
          <w:szCs w:val="28"/>
        </w:rPr>
        <w:t>kerekes jármű</w:t>
      </w:r>
      <w:r w:rsidRPr="0057603C">
        <w:rPr>
          <w:i/>
          <w:sz w:val="28"/>
          <w:szCs w:val="28"/>
        </w:rPr>
        <w:softHyphen/>
      </w:r>
      <w:r w:rsidRPr="0057603C">
        <w:rPr>
          <w:i/>
          <w:spacing w:val="1"/>
          <w:sz w:val="28"/>
          <w:szCs w:val="28"/>
        </w:rPr>
        <w:t xml:space="preserve">veké. </w:t>
      </w:r>
      <w:r w:rsidRPr="0057603C">
        <w:rPr>
          <w:i/>
          <w:sz w:val="28"/>
          <w:szCs w:val="28"/>
        </w:rPr>
        <w:t xml:space="preserve">A kormánytrapéz és a differenciálmű révén a </w:t>
      </w:r>
      <w:r w:rsidRPr="0057603C">
        <w:rPr>
          <w:i/>
          <w:spacing w:val="1"/>
          <w:sz w:val="28"/>
          <w:szCs w:val="28"/>
        </w:rPr>
        <w:t>kerekes traktor valamennyi kere</w:t>
      </w:r>
      <w:r w:rsidRPr="0057603C">
        <w:rPr>
          <w:i/>
          <w:spacing w:val="1"/>
          <w:sz w:val="28"/>
          <w:szCs w:val="28"/>
        </w:rPr>
        <w:softHyphen/>
      </w:r>
      <w:r w:rsidRPr="0057603C">
        <w:rPr>
          <w:i/>
          <w:spacing w:val="4"/>
          <w:sz w:val="28"/>
          <w:szCs w:val="28"/>
        </w:rPr>
        <w:t xml:space="preserve">ke csúszásmentesen gördülhet </w:t>
      </w:r>
      <w:r w:rsidRPr="0057603C">
        <w:rPr>
          <w:i/>
          <w:sz w:val="28"/>
          <w:szCs w:val="28"/>
        </w:rPr>
        <w:t xml:space="preserve">a kanyarban, a </w:t>
      </w:r>
      <w:r w:rsidRPr="0057603C">
        <w:rPr>
          <w:i/>
          <w:spacing w:val="4"/>
          <w:sz w:val="28"/>
          <w:szCs w:val="28"/>
        </w:rPr>
        <w:t xml:space="preserve">lánctalp viszont nem tud vízszintes </w:t>
      </w:r>
      <w:r w:rsidRPr="0057603C">
        <w:rPr>
          <w:i/>
          <w:spacing w:val="1"/>
          <w:sz w:val="28"/>
          <w:szCs w:val="28"/>
        </w:rPr>
        <w:t xml:space="preserve">síkban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pacing w:val="1"/>
          <w:sz w:val="28"/>
          <w:szCs w:val="28"/>
        </w:rPr>
        <w:t>körívnek megfelelően meggörbülni. Lánctalpas járművekkel úgy kanyarod</w:t>
      </w:r>
      <w:r w:rsidRPr="0057603C">
        <w:rPr>
          <w:i/>
          <w:spacing w:val="1"/>
          <w:sz w:val="28"/>
          <w:szCs w:val="28"/>
        </w:rPr>
        <w:softHyphen/>
      </w:r>
      <w:r w:rsidRPr="0057603C">
        <w:rPr>
          <w:i/>
          <w:sz w:val="28"/>
          <w:szCs w:val="28"/>
        </w:rPr>
        <w:t xml:space="preserve">nak, hogy a lánctalpakat a kormánymű segítségével különböző sebességgel járatják. </w:t>
      </w:r>
      <w:r w:rsidRPr="0057603C">
        <w:rPr>
          <w:i/>
          <w:spacing w:val="3"/>
          <w:sz w:val="28"/>
          <w:szCs w:val="28"/>
        </w:rPr>
        <w:t xml:space="preserve">A </w:t>
      </w:r>
      <w:r w:rsidRPr="0057603C">
        <w:rPr>
          <w:i/>
          <w:sz w:val="28"/>
          <w:szCs w:val="28"/>
        </w:rPr>
        <w:t xml:space="preserve">nagyobb sebességgel mozgó (előresiető) lánctalp elfordítja a traktort a </w:t>
      </w:r>
      <w:r w:rsidRPr="0057603C">
        <w:rPr>
          <w:i/>
          <w:spacing w:val="3"/>
          <w:sz w:val="28"/>
          <w:szCs w:val="28"/>
        </w:rPr>
        <w:t>visszama</w:t>
      </w:r>
      <w:r w:rsidRPr="0057603C">
        <w:rPr>
          <w:i/>
          <w:spacing w:val="3"/>
          <w:sz w:val="28"/>
          <w:szCs w:val="28"/>
        </w:rPr>
        <w:softHyphen/>
      </w:r>
      <w:r w:rsidRPr="0057603C">
        <w:rPr>
          <w:i/>
          <w:sz w:val="28"/>
          <w:szCs w:val="28"/>
        </w:rPr>
        <w:t>radó lánctalp felőli oldal felé.</w:t>
      </w:r>
    </w:p>
    <w:p w:rsidR="0057603C" w:rsidRPr="0057603C" w:rsidRDefault="0057603C" w:rsidP="0057603C">
      <w:pPr>
        <w:widowControl w:val="0"/>
        <w:autoSpaceDE w:val="0"/>
        <w:autoSpaceDN w:val="0"/>
        <w:rPr>
          <w:i/>
          <w:iCs/>
          <w:spacing w:val="4"/>
          <w:sz w:val="28"/>
          <w:szCs w:val="28"/>
        </w:rPr>
      </w:pPr>
      <w:r w:rsidRPr="0057603C">
        <w:rPr>
          <w:i/>
          <w:spacing w:val="3"/>
          <w:sz w:val="28"/>
          <w:szCs w:val="28"/>
        </w:rPr>
        <w:t xml:space="preserve">A </w:t>
      </w:r>
      <w:r w:rsidRPr="0057603C">
        <w:rPr>
          <w:i/>
          <w:sz w:val="28"/>
          <w:szCs w:val="28"/>
        </w:rPr>
        <w:t xml:space="preserve">lánctalpas traktor kanyarodását úgy lehet elképzelni, mint </w:t>
      </w:r>
      <w:r w:rsidRPr="0057603C">
        <w:rPr>
          <w:i/>
          <w:spacing w:val="3"/>
          <w:sz w:val="28"/>
          <w:szCs w:val="28"/>
        </w:rPr>
        <w:t xml:space="preserve">egy sokszög mentén </w:t>
      </w:r>
      <w:r w:rsidRPr="0057603C">
        <w:rPr>
          <w:i/>
          <w:spacing w:val="7"/>
          <w:sz w:val="28"/>
          <w:szCs w:val="28"/>
        </w:rPr>
        <w:t xml:space="preserve">végrehajtott mozgást. </w:t>
      </w:r>
      <w:r w:rsidRPr="0057603C">
        <w:rPr>
          <w:i/>
          <w:sz w:val="28"/>
          <w:szCs w:val="28"/>
        </w:rPr>
        <w:t xml:space="preserve">A sokszögbe írt kör sugara egyenlő a </w:t>
      </w:r>
      <w:r w:rsidRPr="0057603C">
        <w:rPr>
          <w:i/>
          <w:spacing w:val="7"/>
          <w:sz w:val="28"/>
          <w:szCs w:val="28"/>
        </w:rPr>
        <w:t xml:space="preserve">fordulás sugarával. </w:t>
      </w:r>
      <w:r w:rsidRPr="0057603C">
        <w:rPr>
          <w:i/>
          <w:spacing w:val="3"/>
          <w:sz w:val="28"/>
          <w:szCs w:val="28"/>
        </w:rPr>
        <w:t xml:space="preserve">Forduláskor </w:t>
      </w:r>
      <w:r w:rsidRPr="0057603C">
        <w:rPr>
          <w:i/>
          <w:sz w:val="28"/>
          <w:szCs w:val="28"/>
        </w:rPr>
        <w:t xml:space="preserve">a traktor mozgása </w:t>
      </w:r>
      <w:r w:rsidRPr="0057603C">
        <w:rPr>
          <w:i/>
          <w:sz w:val="28"/>
          <w:szCs w:val="28"/>
          <w:lang/>
        </w:rPr>
        <w:t xml:space="preserve">báiiiiely </w:t>
      </w:r>
      <w:r w:rsidRPr="0057603C">
        <w:rPr>
          <w:i/>
          <w:spacing w:val="3"/>
          <w:sz w:val="28"/>
          <w:szCs w:val="28"/>
        </w:rPr>
        <w:t xml:space="preserve">pillanatban helyettesíthető az érintő irányú </w:t>
      </w:r>
      <w:r w:rsidRPr="0057603C">
        <w:rPr>
          <w:i/>
          <w:spacing w:val="1"/>
          <w:sz w:val="28"/>
          <w:szCs w:val="28"/>
        </w:rPr>
        <w:t xml:space="preserve">mozgásokkal. </w:t>
      </w:r>
      <w:r w:rsidRPr="0057603C">
        <w:rPr>
          <w:i/>
          <w:sz w:val="28"/>
          <w:szCs w:val="28"/>
        </w:rPr>
        <w:t xml:space="preserve">A valóságban a </w:t>
      </w:r>
      <w:r w:rsidRPr="0057603C">
        <w:rPr>
          <w:i/>
          <w:spacing w:val="1"/>
          <w:sz w:val="28"/>
          <w:szCs w:val="28"/>
        </w:rPr>
        <w:t xml:space="preserve">traktor egyidejűleg két mozgást végez: haladó és forgó </w:t>
      </w:r>
      <w:r w:rsidRPr="0057603C">
        <w:rPr>
          <w:i/>
          <w:spacing w:val="2"/>
          <w:sz w:val="28"/>
          <w:szCs w:val="28"/>
        </w:rPr>
        <w:t xml:space="preserve">mozgást </w:t>
      </w:r>
      <w:proofErr w:type="gramStart"/>
      <w:r w:rsidRPr="0057603C">
        <w:rPr>
          <w:i/>
          <w:sz w:val="28"/>
          <w:szCs w:val="28"/>
        </w:rPr>
        <w:t>a</w:t>
      </w:r>
      <w:proofErr w:type="gramEnd"/>
      <w:r w:rsidRPr="0057603C">
        <w:rPr>
          <w:i/>
          <w:sz w:val="28"/>
          <w:szCs w:val="28"/>
        </w:rPr>
        <w:t xml:space="preserve"> O </w:t>
      </w:r>
      <w:r w:rsidRPr="0057603C">
        <w:rPr>
          <w:i/>
          <w:spacing w:val="2"/>
          <w:sz w:val="28"/>
          <w:szCs w:val="28"/>
        </w:rPr>
        <w:t>pont körül. Ez csak úgy valósítható meg, hogy fordulás közben egy ol</w:t>
      </w:r>
      <w:r w:rsidRPr="0057603C">
        <w:rPr>
          <w:i/>
          <w:spacing w:val="2"/>
          <w:sz w:val="28"/>
          <w:szCs w:val="28"/>
        </w:rPr>
        <w:softHyphen/>
      </w:r>
      <w:r w:rsidRPr="0057603C">
        <w:rPr>
          <w:i/>
          <w:spacing w:val="3"/>
          <w:sz w:val="28"/>
          <w:szCs w:val="28"/>
        </w:rPr>
        <w:t xml:space="preserve">dalirányú csúszás lép fel. </w:t>
      </w:r>
      <w:r w:rsidRPr="0057603C">
        <w:rPr>
          <w:i/>
          <w:sz w:val="28"/>
          <w:szCs w:val="28"/>
        </w:rPr>
        <w:t xml:space="preserve">A traktor fordulási középpontja az előresiető </w:t>
      </w:r>
      <w:r w:rsidRPr="0057603C">
        <w:rPr>
          <w:i/>
          <w:spacing w:val="3"/>
          <w:sz w:val="28"/>
          <w:szCs w:val="28"/>
        </w:rPr>
        <w:t>(v</w:t>
      </w:r>
      <w:r w:rsidRPr="0057603C">
        <w:rPr>
          <w:rFonts w:cs="Garamond"/>
          <w:i/>
          <w:sz w:val="28"/>
          <w:szCs w:val="28"/>
          <w:vertAlign w:val="subscript"/>
        </w:rPr>
        <w:t>i</w:t>
      </w:r>
      <w:r w:rsidRPr="0057603C">
        <w:rPr>
          <w:i/>
          <w:sz w:val="28"/>
          <w:szCs w:val="28"/>
        </w:rPr>
        <w:t xml:space="preserve">) </w:t>
      </w:r>
      <w:r w:rsidRPr="0057603C">
        <w:rPr>
          <w:i/>
          <w:spacing w:val="2"/>
          <w:sz w:val="28"/>
          <w:szCs w:val="28"/>
        </w:rPr>
        <w:t xml:space="preserve">és </w:t>
      </w:r>
      <w:r w:rsidRPr="0057603C">
        <w:rPr>
          <w:i/>
          <w:spacing w:val="2"/>
          <w:sz w:val="28"/>
          <w:szCs w:val="28"/>
          <w:lang/>
        </w:rPr>
        <w:t>visz</w:t>
      </w:r>
      <w:r w:rsidRPr="0057603C">
        <w:rPr>
          <w:i/>
          <w:spacing w:val="2"/>
          <w:sz w:val="28"/>
          <w:szCs w:val="28"/>
          <w:lang/>
        </w:rPr>
        <w:softHyphen/>
      </w:r>
      <w:r w:rsidRPr="0057603C">
        <w:rPr>
          <w:i/>
          <w:sz w:val="28"/>
          <w:szCs w:val="28"/>
          <w:lang/>
        </w:rPr>
        <w:t xml:space="preserve">szamaradó </w:t>
      </w:r>
      <w:r w:rsidRPr="0057603C">
        <w:rPr>
          <w:i/>
          <w:sz w:val="28"/>
          <w:szCs w:val="28"/>
        </w:rPr>
        <w:t>(v</w:t>
      </w:r>
      <w:r w:rsidRPr="0057603C">
        <w:rPr>
          <w:rFonts w:cs="Garamond"/>
          <w:i/>
          <w:sz w:val="28"/>
          <w:szCs w:val="28"/>
          <w:vertAlign w:val="subscript"/>
        </w:rPr>
        <w:t>2</w:t>
      </w:r>
      <w:r w:rsidRPr="0057603C">
        <w:rPr>
          <w:i/>
          <w:sz w:val="28"/>
          <w:szCs w:val="28"/>
        </w:rPr>
        <w:t xml:space="preserve">) </w:t>
      </w:r>
      <w:r w:rsidRPr="0057603C">
        <w:rPr>
          <w:i/>
          <w:spacing w:val="2"/>
          <w:sz w:val="28"/>
          <w:szCs w:val="28"/>
        </w:rPr>
        <w:t xml:space="preserve">lánctalp sebességéből és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pacing w:val="2"/>
          <w:sz w:val="28"/>
          <w:szCs w:val="28"/>
        </w:rPr>
        <w:t>felfekvő lánctalpak középpontjának hely</w:t>
      </w:r>
      <w:r w:rsidRPr="0057603C">
        <w:rPr>
          <w:i/>
          <w:spacing w:val="2"/>
          <w:sz w:val="28"/>
          <w:szCs w:val="28"/>
        </w:rPr>
        <w:softHyphen/>
      </w:r>
      <w:r w:rsidRPr="0057603C">
        <w:rPr>
          <w:i/>
          <w:spacing w:val="3"/>
          <w:sz w:val="28"/>
          <w:szCs w:val="28"/>
        </w:rPr>
        <w:t xml:space="preserve">zetéből állapítható meg. </w:t>
      </w:r>
      <w:proofErr w:type="gramStart"/>
      <w:r w:rsidRPr="0057603C">
        <w:rPr>
          <w:i/>
          <w:sz w:val="28"/>
          <w:szCs w:val="28"/>
          <w:lang w:val="en-US"/>
        </w:rPr>
        <w:t xml:space="preserve">A </w:t>
      </w:r>
      <w:r w:rsidRPr="0057603C">
        <w:rPr>
          <w:i/>
          <w:spacing w:val="3"/>
          <w:sz w:val="28"/>
          <w:szCs w:val="28"/>
        </w:rPr>
        <w:t>lánctalpak sebessége közötti viszony vektorokkal fejez</w:t>
      </w:r>
      <w:r w:rsidRPr="0057603C">
        <w:rPr>
          <w:i/>
          <w:spacing w:val="3"/>
          <w:sz w:val="28"/>
          <w:szCs w:val="28"/>
        </w:rPr>
        <w:softHyphen/>
      </w:r>
      <w:r w:rsidRPr="0057603C">
        <w:rPr>
          <w:i/>
          <w:sz w:val="28"/>
          <w:szCs w:val="28"/>
        </w:rPr>
        <w:t xml:space="preserve">hető ki </w:t>
      </w:r>
      <w:r w:rsidRPr="0057603C">
        <w:rPr>
          <w:i/>
          <w:iCs/>
          <w:spacing w:val="4"/>
          <w:sz w:val="28"/>
          <w:szCs w:val="28"/>
          <w:lang w:val="en-US"/>
        </w:rPr>
        <w:t xml:space="preserve">(11.13. </w:t>
      </w:r>
      <w:r w:rsidRPr="0057603C">
        <w:rPr>
          <w:i/>
          <w:iCs/>
          <w:spacing w:val="4"/>
          <w:sz w:val="28"/>
          <w:szCs w:val="28"/>
        </w:rPr>
        <w:t>ábra).</w:t>
      </w:r>
      <w:proofErr w:type="gramEnd"/>
    </w:p>
    <w:p w:rsidR="0057603C" w:rsidRPr="0057603C" w:rsidRDefault="0057603C" w:rsidP="0057603C">
      <w:pPr>
        <w:widowControl w:val="0"/>
        <w:autoSpaceDE w:val="0"/>
        <w:autoSpaceDN w:val="0"/>
        <w:rPr>
          <w:i/>
          <w:spacing w:val="1"/>
          <w:sz w:val="28"/>
          <w:szCs w:val="28"/>
        </w:rPr>
      </w:pPr>
      <w:proofErr w:type="gramStart"/>
      <w:r w:rsidRPr="0057603C">
        <w:rPr>
          <w:i/>
          <w:spacing w:val="5"/>
          <w:sz w:val="28"/>
          <w:szCs w:val="28"/>
          <w:lang w:val="en-US"/>
        </w:rPr>
        <w:t xml:space="preserve">A </w:t>
      </w:r>
      <w:r w:rsidRPr="0057603C">
        <w:rPr>
          <w:i/>
          <w:sz w:val="28"/>
          <w:szCs w:val="28"/>
        </w:rPr>
        <w:t xml:space="preserve">legkisebb fordulási sugár </w:t>
      </w:r>
      <w:r w:rsidRPr="0057603C">
        <w:rPr>
          <w:i/>
          <w:sz w:val="28"/>
          <w:szCs w:val="28"/>
          <w:lang w:val="en-US"/>
        </w:rPr>
        <w:t xml:space="preserve">a </w:t>
      </w:r>
      <w:r w:rsidRPr="0057603C">
        <w:rPr>
          <w:i/>
          <w:sz w:val="28"/>
          <w:szCs w:val="28"/>
        </w:rPr>
        <w:t>kormánymű rendszerétől függ.</w:t>
      </w:r>
      <w:proofErr w:type="gramEnd"/>
      <w:r w:rsidRPr="0057603C">
        <w:rPr>
          <w:i/>
          <w:sz w:val="28"/>
          <w:szCs w:val="28"/>
        </w:rPr>
        <w:t xml:space="preserve"> Ha a </w:t>
      </w:r>
      <w:r w:rsidRPr="0057603C">
        <w:rPr>
          <w:i/>
          <w:spacing w:val="5"/>
          <w:sz w:val="28"/>
          <w:szCs w:val="28"/>
        </w:rPr>
        <w:t xml:space="preserve">kormánymű </w:t>
      </w:r>
      <w:r w:rsidRPr="0057603C">
        <w:rPr>
          <w:i/>
          <w:spacing w:val="3"/>
          <w:sz w:val="28"/>
          <w:szCs w:val="28"/>
        </w:rPr>
        <w:lastRenderedPageBreak/>
        <w:t xml:space="preserve">olyan, hogy lehetővé teszi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pacing w:val="3"/>
          <w:sz w:val="28"/>
          <w:szCs w:val="28"/>
        </w:rPr>
        <w:t xml:space="preserve">visszamaradó lánctalp megállítását (teljes lefékezését), </w:t>
      </w:r>
      <w:r w:rsidRPr="0057603C">
        <w:rPr>
          <w:i/>
          <w:sz w:val="28"/>
          <w:szCs w:val="28"/>
        </w:rPr>
        <w:t xml:space="preserve">akkor a minimális fordulási sugár a nyomtávolság fele </w:t>
      </w:r>
      <w:r w:rsidRPr="0057603C">
        <w:rPr>
          <w:i/>
          <w:iCs/>
          <w:spacing w:val="11"/>
          <w:sz w:val="28"/>
          <w:szCs w:val="28"/>
          <w:lang/>
        </w:rPr>
        <w:t>(</w:t>
      </w:r>
      <w:proofErr w:type="gramStart"/>
      <w:r w:rsidRPr="0057603C">
        <w:rPr>
          <w:i/>
          <w:iCs/>
          <w:spacing w:val="11"/>
          <w:sz w:val="28"/>
          <w:szCs w:val="28"/>
          <w:lang/>
        </w:rPr>
        <w:t>R</w:t>
      </w:r>
      <w:r w:rsidRPr="0057603C">
        <w:rPr>
          <w:i/>
          <w:iCs/>
          <w:sz w:val="28"/>
          <w:szCs w:val="28"/>
          <w:vertAlign w:val="subscript"/>
          <w:lang/>
        </w:rPr>
        <w:t>r</w:t>
      </w:r>
      <w:r w:rsidRPr="0057603C">
        <w:rPr>
          <w:i/>
          <w:iCs/>
          <w:spacing w:val="2"/>
          <w:sz w:val="28"/>
          <w:szCs w:val="28"/>
          <w:lang/>
        </w:rPr>
        <w:t>„</w:t>
      </w:r>
      <w:proofErr w:type="gramEnd"/>
      <w:r w:rsidRPr="0057603C">
        <w:rPr>
          <w:i/>
          <w:iCs/>
          <w:sz w:val="28"/>
          <w:szCs w:val="28"/>
          <w:vertAlign w:val="subscript"/>
          <w:lang/>
        </w:rPr>
        <w:t>i</w:t>
      </w:r>
      <w:r w:rsidRPr="0057603C">
        <w:rPr>
          <w:i/>
          <w:iCs/>
          <w:spacing w:val="2"/>
          <w:sz w:val="28"/>
          <w:szCs w:val="28"/>
          <w:lang/>
        </w:rPr>
        <w:t xml:space="preserve">,, </w:t>
      </w:r>
      <w:r w:rsidRPr="0057603C">
        <w:rPr>
          <w:i/>
          <w:iCs/>
          <w:sz w:val="28"/>
          <w:szCs w:val="28"/>
        </w:rPr>
        <w:t>=</w:t>
      </w:r>
      <w:r w:rsidRPr="0057603C">
        <w:rPr>
          <w:i/>
          <w:iCs/>
          <w:spacing w:val="7"/>
          <w:sz w:val="28"/>
          <w:szCs w:val="28"/>
        </w:rPr>
        <w:t xml:space="preserve">B/2). </w:t>
      </w:r>
      <w:r w:rsidRPr="0057603C">
        <w:rPr>
          <w:i/>
          <w:spacing w:val="-1"/>
          <w:sz w:val="28"/>
          <w:szCs w:val="28"/>
        </w:rPr>
        <w:t xml:space="preserve">Ekkor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pacing w:val="-1"/>
          <w:sz w:val="28"/>
          <w:szCs w:val="28"/>
        </w:rPr>
        <w:t>lánctal</w:t>
      </w:r>
      <w:r w:rsidRPr="0057603C">
        <w:rPr>
          <w:i/>
          <w:spacing w:val="-1"/>
          <w:sz w:val="28"/>
          <w:szCs w:val="28"/>
        </w:rPr>
        <w:softHyphen/>
      </w:r>
      <w:r w:rsidRPr="0057603C">
        <w:rPr>
          <w:i/>
          <w:spacing w:val="7"/>
          <w:sz w:val="28"/>
          <w:szCs w:val="28"/>
        </w:rPr>
        <w:t xml:space="preserve">pak sebessége: </w:t>
      </w:r>
      <w:r w:rsidRPr="0057603C">
        <w:rPr>
          <w:i/>
          <w:sz w:val="28"/>
          <w:szCs w:val="28"/>
        </w:rPr>
        <w:t xml:space="preserve">v, = </w:t>
      </w:r>
      <w:r w:rsidRPr="0057603C">
        <w:rPr>
          <w:i/>
          <w:spacing w:val="7"/>
          <w:sz w:val="28"/>
          <w:szCs w:val="28"/>
          <w:lang/>
        </w:rPr>
        <w:t>2v</w:t>
      </w:r>
      <w:r w:rsidRPr="0057603C">
        <w:rPr>
          <w:i/>
          <w:sz w:val="28"/>
          <w:szCs w:val="28"/>
          <w:vertAlign w:val="subscript"/>
          <w:lang/>
        </w:rPr>
        <w:t>k</w:t>
      </w:r>
      <w:r w:rsidRPr="0057603C">
        <w:rPr>
          <w:i/>
          <w:sz w:val="28"/>
          <w:szCs w:val="28"/>
          <w:lang/>
        </w:rPr>
        <w:t xml:space="preserve"> </w:t>
      </w:r>
      <w:r w:rsidRPr="0057603C">
        <w:rPr>
          <w:i/>
          <w:spacing w:val="-13"/>
          <w:sz w:val="28"/>
          <w:szCs w:val="28"/>
        </w:rPr>
        <w:t>és v</w:t>
      </w:r>
      <w:r w:rsidRPr="0057603C">
        <w:rPr>
          <w:i/>
          <w:sz w:val="28"/>
          <w:szCs w:val="28"/>
          <w:vertAlign w:val="subscript"/>
        </w:rPr>
        <w:t>2</w:t>
      </w:r>
      <w:r w:rsidRPr="0057603C">
        <w:rPr>
          <w:i/>
          <w:sz w:val="28"/>
          <w:szCs w:val="28"/>
        </w:rPr>
        <w:t xml:space="preserve"> </w:t>
      </w:r>
      <w:r w:rsidRPr="0057603C">
        <w:rPr>
          <w:i/>
          <w:spacing w:val="1"/>
          <w:sz w:val="28"/>
          <w:szCs w:val="28"/>
        </w:rPr>
        <w:t xml:space="preserve">= </w:t>
      </w:r>
      <w:r w:rsidRPr="0057603C">
        <w:rPr>
          <w:i/>
          <w:sz w:val="28"/>
          <w:szCs w:val="28"/>
        </w:rPr>
        <w:t xml:space="preserve">0. Vannak azonban olyan kormányművek is, amelyek </w:t>
      </w:r>
      <w:r w:rsidRPr="0057603C">
        <w:rPr>
          <w:i/>
          <w:spacing w:val="1"/>
          <w:sz w:val="28"/>
          <w:szCs w:val="28"/>
        </w:rPr>
        <w:t xml:space="preserve">nem teszik lehetővé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pacing w:val="1"/>
          <w:sz w:val="28"/>
          <w:szCs w:val="28"/>
        </w:rPr>
        <w:t>visszamaradó lánctalp teljes leállítását. Az ilyen traktorok leg</w:t>
      </w:r>
      <w:r w:rsidRPr="0057603C">
        <w:rPr>
          <w:i/>
          <w:spacing w:val="1"/>
          <w:sz w:val="28"/>
          <w:szCs w:val="28"/>
        </w:rPr>
        <w:softHyphen/>
        <w:t xml:space="preserve">kisebb fordulási sugara nagyobb </w:t>
      </w:r>
      <w:r w:rsidRPr="0057603C">
        <w:rPr>
          <w:i/>
          <w:sz w:val="28"/>
          <w:szCs w:val="28"/>
        </w:rPr>
        <w:t xml:space="preserve">a nyomtávolságuk </w:t>
      </w:r>
      <w:r w:rsidRPr="0057603C">
        <w:rPr>
          <w:i/>
          <w:sz w:val="28"/>
          <w:szCs w:val="28"/>
          <w:lang/>
        </w:rPr>
        <w:t xml:space="preserve">felénéL </w:t>
      </w:r>
      <w:proofErr w:type="gramStart"/>
      <w:r w:rsidRPr="0057603C">
        <w:rPr>
          <w:i/>
          <w:sz w:val="28"/>
          <w:szCs w:val="28"/>
        </w:rPr>
        <w:t>A</w:t>
      </w:r>
      <w:proofErr w:type="gramEnd"/>
      <w:r w:rsidRPr="0057603C">
        <w:rPr>
          <w:i/>
          <w:sz w:val="28"/>
          <w:szCs w:val="28"/>
        </w:rPr>
        <w:t xml:space="preserve"> </w:t>
      </w:r>
      <w:r w:rsidRPr="0057603C">
        <w:rPr>
          <w:i/>
          <w:spacing w:val="1"/>
          <w:sz w:val="28"/>
          <w:szCs w:val="28"/>
        </w:rPr>
        <w:t xml:space="preserve">minimálisnál nagyobb </w:t>
      </w:r>
      <w:r w:rsidRPr="0057603C">
        <w:rPr>
          <w:i/>
          <w:spacing w:val="5"/>
          <w:sz w:val="28"/>
          <w:szCs w:val="28"/>
        </w:rPr>
        <w:t xml:space="preserve">fordulási sugár </w:t>
      </w:r>
      <w:r w:rsidRPr="0057603C">
        <w:rPr>
          <w:i/>
          <w:sz w:val="28"/>
          <w:szCs w:val="28"/>
        </w:rPr>
        <w:t xml:space="preserve">a </w:t>
      </w:r>
      <w:r w:rsidRPr="0057603C">
        <w:rPr>
          <w:i/>
          <w:sz w:val="28"/>
          <w:szCs w:val="28"/>
          <w:lang/>
        </w:rPr>
        <w:t xml:space="preserve">kormánymííben </w:t>
      </w:r>
      <w:r w:rsidRPr="0057603C">
        <w:rPr>
          <w:i/>
          <w:spacing w:val="5"/>
          <w:sz w:val="28"/>
          <w:szCs w:val="28"/>
        </w:rPr>
        <w:t xml:space="preserve">lévő súrlódó elemek csúsztatásával mindegyik </w:t>
      </w:r>
      <w:r w:rsidRPr="0057603C">
        <w:rPr>
          <w:i/>
          <w:sz w:val="28"/>
          <w:szCs w:val="28"/>
        </w:rPr>
        <w:t>kormányművel megvalósítható, de a traktor fordulása ilyenkor nem folyamatos, ha</w:t>
      </w:r>
      <w:r w:rsidRPr="0057603C">
        <w:rPr>
          <w:i/>
          <w:sz w:val="28"/>
          <w:szCs w:val="28"/>
        </w:rPr>
        <w:softHyphen/>
      </w:r>
      <w:r w:rsidRPr="0057603C">
        <w:rPr>
          <w:i/>
          <w:spacing w:val="-1"/>
          <w:sz w:val="28"/>
          <w:szCs w:val="28"/>
        </w:rPr>
        <w:t>nem szakaszos.</w:t>
      </w:r>
    </w:p>
    <w:p w:rsidR="0057603C" w:rsidRPr="0057603C" w:rsidRDefault="0057603C" w:rsidP="0057603C">
      <w:pPr>
        <w:rPr>
          <w:bCs/>
          <w:sz w:val="32"/>
          <w:szCs w:val="32"/>
        </w:rPr>
      </w:pPr>
    </w:p>
    <w:p w:rsidR="0057603C" w:rsidRDefault="0057603C" w:rsidP="00F74645">
      <w:pPr>
        <w:rPr>
          <w:b/>
          <w:bCs/>
          <w:i/>
          <w:sz w:val="32"/>
          <w:szCs w:val="32"/>
          <w:u w:val="single"/>
        </w:rPr>
      </w:pPr>
    </w:p>
    <w:p w:rsidR="00F74645" w:rsidRDefault="00F74645" w:rsidP="00F74645">
      <w:pPr>
        <w:rPr>
          <w:b/>
          <w:bCs/>
          <w:i/>
          <w:sz w:val="32"/>
          <w:szCs w:val="32"/>
          <w:u w:val="single"/>
        </w:rPr>
      </w:pPr>
      <w:r w:rsidRPr="00F74645">
        <w:rPr>
          <w:b/>
          <w:bCs/>
          <w:i/>
          <w:sz w:val="32"/>
          <w:szCs w:val="32"/>
          <w:u w:val="single"/>
        </w:rPr>
        <w:t>Kerékgeometria</w:t>
      </w:r>
      <w:r>
        <w:rPr>
          <w:b/>
          <w:bCs/>
          <w:i/>
          <w:sz w:val="32"/>
          <w:szCs w:val="32"/>
          <w:u w:val="single"/>
        </w:rPr>
        <w:t>: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A kerékdőlés a kerék síkjának hajlásszöge a függőlegestől mérve.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gamma dőlésszöget fokban és percben adják meg. Pozitív és negatív dőlésszöget különböztetünk meg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487021" cy="1360074"/>
            <wp:effectExtent l="19050" t="0" r="0" b="0"/>
            <wp:docPr id="16" name="Kép 15" descr="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5.tif"/>
                    <pic:cNvPicPr>
                      <a:picLocks noGrp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93865" cy="136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Pozitív dőlés: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kerék síkja fölül kifelé dől. A legtöbb gépjármű kormányzott első kerekeinek dőlése pozitív, +0 fok 20’ és 1 fok 30’ </w:t>
      </w:r>
      <w:proofErr w:type="gramStart"/>
      <w:r w:rsidRPr="00F74645">
        <w:rPr>
          <w:i/>
          <w:sz w:val="28"/>
          <w:szCs w:val="28"/>
        </w:rPr>
        <w:t>közötti értékű</w:t>
      </w:r>
      <w:proofErr w:type="gramEnd"/>
      <w:r w:rsidRPr="00F74645">
        <w:rPr>
          <w:i/>
          <w:sz w:val="28"/>
          <w:szCs w:val="28"/>
        </w:rPr>
        <w:t xml:space="preserve">. +-30’ nagyságú eltérések a megengedett tűrés tartományába esnek. A pozitív dőlés jó egyenes haladást és kis kormánygördülési sugarat jelent; minél nagyobb a pozitív dőlés, annál kisebbek a kanyarban az oldalirányú erők. </w:t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Negatív dőlés: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lastRenderedPageBreak/>
        <w:t xml:space="preserve">A kerék síkja fölül befelé dől. A legtöbb személygépkocsi hátsó kerekeinek dőlése negatív, -0 fok 30’ és -2 fok </w:t>
      </w:r>
      <w:proofErr w:type="gramStart"/>
      <w:r w:rsidRPr="00F74645">
        <w:rPr>
          <w:i/>
          <w:sz w:val="28"/>
          <w:szCs w:val="28"/>
        </w:rPr>
        <w:t>közötti értékű</w:t>
      </w:r>
      <w:proofErr w:type="gramEnd"/>
      <w:r w:rsidRPr="00F74645">
        <w:rPr>
          <w:i/>
          <w:sz w:val="28"/>
          <w:szCs w:val="28"/>
        </w:rPr>
        <w:t xml:space="preserve">. Gyors járművek első kerekeinél is negatív </w:t>
      </w:r>
      <w:proofErr w:type="gramStart"/>
      <w:r w:rsidRPr="00F74645">
        <w:rPr>
          <w:i/>
          <w:sz w:val="28"/>
          <w:szCs w:val="28"/>
        </w:rPr>
        <w:t>dőlés szokásos</w:t>
      </w:r>
      <w:proofErr w:type="gramEnd"/>
      <w:r w:rsidRPr="00F74645">
        <w:rPr>
          <w:i/>
          <w:sz w:val="28"/>
          <w:szCs w:val="28"/>
        </w:rPr>
        <w:t>.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negatív dőlés kanyarban javítja az oldalirányú tapadást, azonban a futófelület belső részén nagyobb kopást okoz. </w:t>
      </w:r>
    </w:p>
    <w:p w:rsidR="00F74645" w:rsidRDefault="00F74645" w:rsidP="00F74645">
      <w:pPr>
        <w:rPr>
          <w:i/>
          <w:sz w:val="32"/>
          <w:szCs w:val="32"/>
          <w:u w:val="single"/>
        </w:rPr>
      </w:pPr>
      <w:r w:rsidRPr="00F74645">
        <w:rPr>
          <w:i/>
          <w:sz w:val="32"/>
          <w:szCs w:val="32"/>
          <w:u w:val="single"/>
        </w:rPr>
        <w:t>Csapterpesztés: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csapterpesztés a kormányzott kerekek elfordítási tengelyének, ill. a függőcsapszegnek a jármű hossztengelyére merőleges irányú ferdesége függőlegestől mérve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760977" cy="1490343"/>
            <wp:effectExtent l="19050" t="0" r="0" b="0"/>
            <wp:docPr id="17" name="Kép 16" descr="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6.tif"/>
                    <pic:cNvPicPr>
                      <a:picLocks noGrp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61466" cy="149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</w:t>
      </w:r>
      <w:proofErr w:type="gramStart"/>
      <w:r w:rsidRPr="00F74645">
        <w:rPr>
          <w:i/>
          <w:sz w:val="28"/>
          <w:szCs w:val="28"/>
        </w:rPr>
        <w:t>delta terpesztési</w:t>
      </w:r>
      <w:proofErr w:type="gramEnd"/>
      <w:r w:rsidRPr="00F74645">
        <w:rPr>
          <w:i/>
          <w:sz w:val="28"/>
          <w:szCs w:val="28"/>
        </w:rPr>
        <w:t xml:space="preserve"> szöget fokban és percben adják meg. A terpesztés és a dőlés együttes szögének nagysága a be- és kirugózás közben változatlan marad. A terpesztés és s dőlés együtt hat az R0 kormánygördülési sugárra. A terpesztés következtében a kerekek elfordításakor a jármű </w:t>
      </w:r>
      <w:proofErr w:type="gramStart"/>
      <w:r w:rsidRPr="00F74645">
        <w:rPr>
          <w:i/>
          <w:sz w:val="28"/>
          <w:szCs w:val="28"/>
        </w:rPr>
        <w:t>elöl</w:t>
      </w:r>
      <w:proofErr w:type="gramEnd"/>
      <w:r w:rsidRPr="00F74645">
        <w:rPr>
          <w:i/>
          <w:sz w:val="28"/>
          <w:szCs w:val="28"/>
        </w:rPr>
        <w:t xml:space="preserve"> megemelkedik, és a jármű súlyereje következtében visszaállító nyomaték hat. Ennek hatására a kerekek önmaguktól visszaállnak az egyenes haladáshoz tartozó helyzetbe. A terpesztés a kerekek oldalirányú rezgéseit akadályozzák meg. </w:t>
      </w:r>
    </w:p>
    <w:p w:rsidR="00F74645" w:rsidRDefault="00F74645" w:rsidP="00F74645">
      <w:pPr>
        <w:rPr>
          <w:i/>
          <w:sz w:val="32"/>
          <w:szCs w:val="32"/>
          <w:u w:val="single"/>
        </w:rPr>
      </w:pPr>
      <w:r w:rsidRPr="00F74645">
        <w:rPr>
          <w:i/>
          <w:sz w:val="32"/>
          <w:szCs w:val="32"/>
          <w:u w:val="single"/>
        </w:rPr>
        <w:t>Kormánygördülési sugár</w:t>
      </w:r>
      <w:r>
        <w:rPr>
          <w:i/>
          <w:sz w:val="32"/>
          <w:szCs w:val="32"/>
          <w:u w:val="single"/>
        </w:rPr>
        <w:t>: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R0 kormánygördülési sugár az a távolság, amelynek nagyságát a kerék felfekvési felületének közepe és a hosszabbított függőcsapszeg tengelynek az út felületével alkotott döféspontja között mérik. Ez a távolság a kerék és az úttest között létrejövő súrlódási erők erőkarja.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Pozitív, nulla és negatív kormánygördülési sugarat különböztetünk meg. </w:t>
      </w:r>
    </w:p>
    <w:p w:rsidR="00F74645" w:rsidRP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502069" cy="1921009"/>
            <wp:effectExtent l="19050" t="0" r="2881" b="0"/>
            <wp:docPr id="18" name="Kép 17" descr="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7.tif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03096" cy="192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Pozitív gördülési sugár:</w:t>
      </w:r>
    </w:p>
    <w:p w:rsidR="00490515" w:rsidRPr="00F74645" w:rsidRDefault="00FE32A1" w:rsidP="00F74645">
      <w:pPr>
        <w:numPr>
          <w:ilvl w:val="0"/>
          <w:numId w:val="3"/>
        </w:num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függőcsapszeg meghosszabbított tengelye a kerék felfekvési felületének közepétől a gumiabroncs belső oldala felé metszi az úttestet. A cél kis kormánygördülési sugár, hogy a kormányerők kicsik legyenek és a kerek oldal irányú rezgési hajlama, csökkenjen. </w:t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Negatív gördülési sugár:</w:t>
      </w:r>
    </w:p>
    <w:p w:rsidR="00490515" w:rsidRPr="00F74645" w:rsidRDefault="00FE32A1" w:rsidP="00F74645">
      <w:pPr>
        <w:numPr>
          <w:ilvl w:val="0"/>
          <w:numId w:val="4"/>
        </w:num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függőcsapszeg meghosszabbított szimmetriatengelye a kerék fekvési felületének közepétől a gumiabroncs külső oldala felé metszi az úttestet. A negatív kormánygördülési sugarat pl.: mély keréktárcsák és kisméretű, úszónyerges tárcsafékek alkalmazása tesz lehetővé. </w:t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Nulla gördülési sugár:</w:t>
      </w:r>
    </w:p>
    <w:p w:rsidR="00490515" w:rsidRPr="00F74645" w:rsidRDefault="00FE32A1" w:rsidP="00F74645">
      <w:pPr>
        <w:numPr>
          <w:ilvl w:val="0"/>
          <w:numId w:val="5"/>
        </w:num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csapszegek meghosszabbított szimmetriatengelye pontosan a kerék felfekvési felületén döfi az úttestet.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570147" cy="1651583"/>
            <wp:effectExtent l="19050" t="0" r="0" b="0"/>
            <wp:docPr id="19" name="Kép 18" descr="scn002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20.tif"/>
                    <pic:cNvPicPr>
                      <a:picLocks noGrp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71188" cy="165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F74645" w:rsidP="00F74645">
      <w:pPr>
        <w:rPr>
          <w:i/>
          <w:sz w:val="32"/>
          <w:szCs w:val="32"/>
          <w:u w:val="single"/>
        </w:rPr>
      </w:pPr>
      <w:r w:rsidRPr="00F74645">
        <w:rPr>
          <w:i/>
          <w:sz w:val="32"/>
          <w:szCs w:val="32"/>
          <w:u w:val="single"/>
        </w:rPr>
        <w:t>Utánfutás</w:t>
      </w:r>
      <w:r>
        <w:rPr>
          <w:i/>
          <w:sz w:val="32"/>
          <w:szCs w:val="32"/>
          <w:u w:val="single"/>
        </w:rPr>
        <w:t>:</w:t>
      </w:r>
    </w:p>
    <w:p w:rsidR="00490515" w:rsidRPr="00F74645" w:rsidRDefault="00FE32A1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lastRenderedPageBreak/>
        <w:t>Az utánfutás a kormányzott kerekek elfordítási tengelyének, illetve a függőcsapszegnek a jármű hossztengelyének irányban mért dőlése függőlegestől mérve.</w:t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Az utánfutást általában </w:t>
      </w:r>
      <w:r w:rsidRPr="00F74645">
        <w:rPr>
          <w:i/>
          <w:sz w:val="28"/>
          <w:szCs w:val="28"/>
          <w:lang w:val="el-GR"/>
        </w:rPr>
        <w:t xml:space="preserve">ε </w:t>
      </w:r>
      <w:r w:rsidRPr="00F74645">
        <w:rPr>
          <w:i/>
          <w:sz w:val="28"/>
          <w:szCs w:val="28"/>
        </w:rPr>
        <w:t xml:space="preserve">szögként, fokokban és percben adják meg. Utánfutásnak nevezhető </w:t>
      </w:r>
      <w:proofErr w:type="gramStart"/>
      <w:r w:rsidRPr="00F74645">
        <w:rPr>
          <w:i/>
          <w:sz w:val="28"/>
          <w:szCs w:val="28"/>
        </w:rPr>
        <w:t>az</w:t>
      </w:r>
      <w:proofErr w:type="gramEnd"/>
      <w:r w:rsidRPr="00F74645">
        <w:rPr>
          <w:i/>
          <w:sz w:val="28"/>
          <w:szCs w:val="28"/>
        </w:rPr>
        <w:t xml:space="preserve"> na távolság is, amellyel a kerék felfekvési pontja a függőcsapszeg meghosszabbított szimmetriatengelyének a talajon lévő döféspontja mögött van. Ebben az </w:t>
      </w:r>
      <w:proofErr w:type="gramStart"/>
      <w:r w:rsidRPr="00F74645">
        <w:rPr>
          <w:i/>
          <w:sz w:val="28"/>
          <w:szCs w:val="28"/>
        </w:rPr>
        <w:t>esetben milliméterben</w:t>
      </w:r>
      <w:proofErr w:type="gramEnd"/>
      <w:r w:rsidRPr="00F74645">
        <w:rPr>
          <w:i/>
          <w:sz w:val="28"/>
          <w:szCs w:val="28"/>
        </w:rPr>
        <w:t xml:space="preserve"> adják meg. Ha a kerék felfekvési pontja az elfordítási tengely mögött van, akkor pozitív </w:t>
      </w:r>
      <w:proofErr w:type="gramStart"/>
      <w:r w:rsidRPr="00F74645">
        <w:rPr>
          <w:i/>
          <w:sz w:val="28"/>
          <w:szCs w:val="28"/>
        </w:rPr>
        <w:t>utánfutásról ,</w:t>
      </w:r>
      <w:proofErr w:type="gramEnd"/>
      <w:r w:rsidRPr="00F74645">
        <w:rPr>
          <w:i/>
          <w:sz w:val="28"/>
          <w:szCs w:val="28"/>
        </w:rPr>
        <w:t xml:space="preserve"> ha a kerék felfekvési pontja van elől, akkor negatív utánfutásról beszélünk. utánfutásról,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425548" cy="1905640"/>
            <wp:effectExtent l="19050" t="0" r="3202" b="0"/>
            <wp:docPr id="20" name="Kép 19" descr="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rtalom helye 5" descr="8.tif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26432" cy="190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379444" cy="1905640"/>
            <wp:effectExtent l="19050" t="0" r="0" b="0"/>
            <wp:docPr id="21" name="Kép 20" descr="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9.tif"/>
                    <pic:cNvPicPr>
                      <a:picLocks noGrp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80300" cy="190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F74645" w:rsidP="00F74645">
      <w:p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>Tengelytávolság:</w:t>
      </w:r>
    </w:p>
    <w:p w:rsidR="00490515" w:rsidRPr="00F74645" w:rsidRDefault="00FE32A1" w:rsidP="00F74645">
      <w:pPr>
        <w:numPr>
          <w:ilvl w:val="0"/>
          <w:numId w:val="7"/>
        </w:numPr>
        <w:rPr>
          <w:i/>
          <w:sz w:val="28"/>
          <w:szCs w:val="28"/>
        </w:rPr>
      </w:pPr>
      <w:r w:rsidRPr="00F74645">
        <w:rPr>
          <w:i/>
          <w:sz w:val="28"/>
          <w:szCs w:val="28"/>
        </w:rPr>
        <w:t xml:space="preserve">A tengelytávolság az első és a hátsó kerekek geometriai tengelyei közti távolság. </w:t>
      </w:r>
    </w:p>
    <w:p w:rsidR="00F74645" w:rsidRDefault="00F74645" w:rsidP="00F74645">
      <w:pPr>
        <w:jc w:val="center"/>
        <w:rPr>
          <w:i/>
          <w:sz w:val="28"/>
          <w:szCs w:val="28"/>
        </w:rPr>
      </w:pPr>
      <w:r w:rsidRPr="00F74645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120158" cy="1474980"/>
            <wp:effectExtent l="19050" t="0" r="0" b="0"/>
            <wp:docPr id="22" name="Kép 21" descr="1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0.tif"/>
                    <pic:cNvPicPr>
                      <a:picLocks noGrp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21260" cy="147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645" w:rsidRDefault="00E003B3" w:rsidP="00F74645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Nyomtáv:</w:t>
      </w:r>
    </w:p>
    <w:p w:rsidR="00E003B3" w:rsidRDefault="00E003B3" w:rsidP="00F74645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nyomtáv, az egy tengelyen lévő kerekek gumiabroncs középtől gumiabroncsközépig terjedő távolsága, vízszintes talajon, nyugalmi állapotban mérve.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837184" cy="1559858"/>
            <wp:effectExtent l="19050" t="0" r="0" b="0"/>
            <wp:docPr id="23" name="Kép 22" descr="1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1.tif"/>
                    <pic:cNvPicPr>
                      <a:picLocks noGrp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39826" cy="156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Kerékösszetartás:</w:t>
      </w:r>
    </w:p>
    <w:p w:rsidR="00490515" w:rsidRPr="00E003B3" w:rsidRDefault="00FE32A1" w:rsidP="00E003B3">
      <w:pPr>
        <w:numPr>
          <w:ilvl w:val="0"/>
          <w:numId w:val="8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kerékösszetartás az I I2-I1 távolságkülönbség, amely az egyenes irányban haladó kerekek eleje és hátulja között adódik.</w:t>
      </w:r>
    </w:p>
    <w:p w:rsidR="00490515" w:rsidRPr="00E003B3" w:rsidRDefault="00FE32A1" w:rsidP="00E003B3">
      <w:pPr>
        <w:numPr>
          <w:ilvl w:val="0"/>
          <w:numId w:val="8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Pozitív </w:t>
      </w:r>
      <w:proofErr w:type="gramStart"/>
      <w:r w:rsidRPr="00E003B3">
        <w:rPr>
          <w:i/>
          <w:sz w:val="28"/>
          <w:szCs w:val="28"/>
        </w:rPr>
        <w:t>( I2-I1</w:t>
      </w:r>
      <w:proofErr w:type="gramEnd"/>
      <w:r w:rsidRPr="00E003B3">
        <w:rPr>
          <w:i/>
          <w:sz w:val="28"/>
          <w:szCs w:val="28"/>
        </w:rPr>
        <w:t xml:space="preserve">)&gt;0, zérus I2-I1)=0 és negatív I2-I1&lt;0 kerékösszetartást különböztetünk meg. A hátsókerék hajtású járművek első kerekei pozitív kormánygördülési sugár esetén elől kifelé igyekeznek fordulni. Megfelelő kerékösszetartás beállásával elérhető, hogy a kerekek lebegés nélkül fussanak előre és a nyomtartás is jó legyen. Az első kerék-hajtású személygépkocsi első kerekei a hatás reakció erői következtében elől befelé igyekeznek fordulni.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771330" cy="1337022"/>
            <wp:effectExtent l="19050" t="0" r="320" b="0"/>
            <wp:docPr id="24" name="Kép 23" descr="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2.tif"/>
                    <pic:cNvPicPr>
                      <a:picLocks noGrp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71152" cy="133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Kanyarodási szögeltérés:</w:t>
      </w:r>
    </w:p>
    <w:p w:rsidR="00490515" w:rsidRPr="00E003B3" w:rsidRDefault="00FE32A1" w:rsidP="00E003B3">
      <w:pPr>
        <w:numPr>
          <w:ilvl w:val="0"/>
          <w:numId w:val="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</w:t>
      </w:r>
      <w:r w:rsidRPr="00E003B3">
        <w:rPr>
          <w:i/>
          <w:sz w:val="28"/>
          <w:szCs w:val="28"/>
          <w:lang w:val="el-GR"/>
        </w:rPr>
        <w:t xml:space="preserve">δ </w:t>
      </w:r>
      <w:r w:rsidRPr="00E003B3">
        <w:rPr>
          <w:i/>
          <w:sz w:val="28"/>
          <w:szCs w:val="28"/>
        </w:rPr>
        <w:t xml:space="preserve">kanyarodási szögeltérés az a szög, amellyel a kanyar belső oldalán lévő kereket jobban elfordítják, mint a kanyar külső oldalán lévő kereket. A kanyarodási szögeltérést a kanyar belső oldalán levő kerék 20 fokos elfordítási szögénél határozzák meg. A kanyarodási szögeltérés nagymértékben befolyásolja a menettulajdonságokat.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348708" cy="1371337"/>
            <wp:effectExtent l="19050" t="0" r="3842" b="0"/>
            <wp:docPr id="25" name="Kép 24" descr="1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3.tif"/>
                    <pic:cNvPicPr>
                      <a:picLocks noGrp="1"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104" cy="137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Kúszási szög:</w:t>
      </w:r>
    </w:p>
    <w:p w:rsidR="00490515" w:rsidRPr="00E003B3" w:rsidRDefault="00FE32A1" w:rsidP="00E003B3">
      <w:pPr>
        <w:numPr>
          <w:ilvl w:val="0"/>
          <w:numId w:val="10"/>
        </w:numPr>
        <w:rPr>
          <w:i/>
          <w:sz w:val="28"/>
          <w:szCs w:val="28"/>
        </w:rPr>
      </w:pPr>
      <w:r w:rsidRPr="00E003B3">
        <w:rPr>
          <w:b/>
          <w:bCs/>
          <w:i/>
          <w:sz w:val="28"/>
          <w:szCs w:val="28"/>
        </w:rPr>
        <w:t xml:space="preserve">Ha a gördülő járműre oldalirányú erő </w:t>
      </w:r>
      <w:proofErr w:type="spellStart"/>
      <w:proofErr w:type="gramStart"/>
      <w:r w:rsidRPr="00E003B3">
        <w:rPr>
          <w:b/>
          <w:bCs/>
          <w:i/>
          <w:sz w:val="28"/>
          <w:szCs w:val="28"/>
        </w:rPr>
        <w:t>pl</w:t>
      </w:r>
      <w:proofErr w:type="spellEnd"/>
      <w:r w:rsidRPr="00E003B3">
        <w:rPr>
          <w:b/>
          <w:bCs/>
          <w:i/>
          <w:sz w:val="28"/>
          <w:szCs w:val="28"/>
        </w:rPr>
        <w:t xml:space="preserve"> :</w:t>
      </w:r>
      <w:proofErr w:type="gramEnd"/>
      <w:r w:rsidRPr="00E003B3">
        <w:rPr>
          <w:b/>
          <w:bCs/>
          <w:i/>
          <w:sz w:val="28"/>
          <w:szCs w:val="28"/>
        </w:rPr>
        <w:t xml:space="preserve"> zavaró szél) hat akkor mind a négy kerék felfekvési felületén Z oldalirányú vezető erők hatnak. Ha nem történik </w:t>
      </w:r>
      <w:proofErr w:type="gramStart"/>
      <w:r w:rsidRPr="00E003B3">
        <w:rPr>
          <w:b/>
          <w:bCs/>
          <w:i/>
          <w:sz w:val="28"/>
          <w:szCs w:val="28"/>
        </w:rPr>
        <w:t>kormánykorrekció ,</w:t>
      </w:r>
      <w:proofErr w:type="gramEnd"/>
      <w:r w:rsidRPr="00E003B3">
        <w:rPr>
          <w:b/>
          <w:bCs/>
          <w:i/>
          <w:sz w:val="28"/>
          <w:szCs w:val="28"/>
        </w:rPr>
        <w:t xml:space="preserve"> akkor megváltozik a kerekek haladási irány , </w:t>
      </w:r>
      <w:r w:rsidRPr="00E003B3">
        <w:rPr>
          <w:b/>
          <w:bCs/>
          <w:i/>
          <w:sz w:val="28"/>
          <w:szCs w:val="28"/>
          <w:lang w:val="el-GR"/>
        </w:rPr>
        <w:t xml:space="preserve">α </w:t>
      </w:r>
      <w:r w:rsidRPr="00E003B3">
        <w:rPr>
          <w:b/>
          <w:bCs/>
          <w:i/>
          <w:sz w:val="28"/>
          <w:szCs w:val="28"/>
        </w:rPr>
        <w:t xml:space="preserve">szögben ferdén futnak. Az eredeti haladási irányhoz viszonyítva. A kerekek kúszási szöge az a szög, amelyet a kerék síkja a haladási iránnyal zár </w:t>
      </w:r>
      <w:proofErr w:type="gramStart"/>
      <w:r w:rsidRPr="00E003B3">
        <w:rPr>
          <w:b/>
          <w:bCs/>
          <w:i/>
          <w:sz w:val="28"/>
          <w:szCs w:val="28"/>
        </w:rPr>
        <w:t>be .</w:t>
      </w:r>
      <w:proofErr w:type="gramEnd"/>
      <w:r w:rsidRPr="00E003B3">
        <w:rPr>
          <w:b/>
          <w:bCs/>
          <w:i/>
          <w:sz w:val="28"/>
          <w:szCs w:val="28"/>
        </w:rPr>
        <w:t xml:space="preserve"> Ha az első és a hátsó kerekek kúszási szöge kanyarban haladva azonos, akkor semleges menettulajdonságról beszélünk. Ha az első kerekek kúszási szöge nagyobb, akkor a jármű alulkormányzott </w:t>
      </w:r>
      <w:proofErr w:type="gramStart"/>
      <w:r w:rsidRPr="00E003B3">
        <w:rPr>
          <w:b/>
          <w:bCs/>
          <w:i/>
          <w:sz w:val="28"/>
          <w:szCs w:val="28"/>
        </w:rPr>
        <w:t>jellegű .</w:t>
      </w:r>
      <w:proofErr w:type="gramEnd"/>
      <w:r w:rsidRPr="00E003B3">
        <w:rPr>
          <w:b/>
          <w:bCs/>
          <w:i/>
          <w:sz w:val="28"/>
          <w:szCs w:val="28"/>
        </w:rPr>
        <w:t xml:space="preserve"> Ha a hátsó kerekek kúszási szöge nagyobb, akkor túlkormányzott jellegű. Az egész jármű haladási iránynak oldalirányú zavaró erő által okozott szögváltozása a jármű kúszási szöge. (</w:t>
      </w:r>
      <w:proofErr w:type="spellStart"/>
      <w:r w:rsidRPr="00E003B3">
        <w:rPr>
          <w:b/>
          <w:bCs/>
          <w:i/>
          <w:sz w:val="28"/>
          <w:szCs w:val="28"/>
        </w:rPr>
        <w:t>pl</w:t>
      </w:r>
      <w:proofErr w:type="spellEnd"/>
      <w:r w:rsidRPr="00E003B3">
        <w:rPr>
          <w:b/>
          <w:bCs/>
          <w:i/>
          <w:sz w:val="28"/>
          <w:szCs w:val="28"/>
        </w:rPr>
        <w:t xml:space="preserve">: kormánykorrekció, irány, be. jellegű.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351392" cy="1459966"/>
            <wp:effectExtent l="19050" t="0" r="1158" b="0"/>
            <wp:docPr id="26" name="Kép 25" descr="1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4.tif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52231" cy="146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32"/>
          <w:szCs w:val="32"/>
          <w:u w:val="single"/>
        </w:rPr>
      </w:pPr>
    </w:p>
    <w:p w:rsidR="00E003B3" w:rsidRDefault="00E003B3" w:rsidP="00E003B3">
      <w:pPr>
        <w:rPr>
          <w:i/>
          <w:sz w:val="32"/>
          <w:szCs w:val="32"/>
          <w:u w:val="single"/>
        </w:rPr>
      </w:pPr>
      <w:r w:rsidRPr="00E003B3">
        <w:rPr>
          <w:i/>
          <w:sz w:val="32"/>
          <w:szCs w:val="32"/>
          <w:u w:val="single"/>
        </w:rPr>
        <w:t>A kormánymechanizmus</w:t>
      </w:r>
      <w:r>
        <w:rPr>
          <w:i/>
          <w:sz w:val="32"/>
          <w:szCs w:val="32"/>
          <w:u w:val="single"/>
        </w:rPr>
        <w:t>:</w:t>
      </w:r>
    </w:p>
    <w:p w:rsidR="00490515" w:rsidRPr="00E003B3" w:rsidRDefault="00FE32A1" w:rsidP="00E003B3">
      <w:pPr>
        <w:numPr>
          <w:ilvl w:val="0"/>
          <w:numId w:val="11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kormányzott kerekek elfordítására a következő szerkezeti elemekből álló mechanizmus szolgál: kormányrudazat és a kormánygép a kormánykerékkel</w:t>
      </w:r>
    </w:p>
    <w:p w:rsidR="00490515" w:rsidRPr="00E003B3" w:rsidRDefault="00FE32A1" w:rsidP="00E003B3">
      <w:pPr>
        <w:numPr>
          <w:ilvl w:val="0"/>
          <w:numId w:val="11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lastRenderedPageBreak/>
        <w:t>A kormányrudazat feladata kettős: egyrészt biztosítani a jobb és bal oldali tengelycsonk összehangolt elfordulását, másrészt közvetíteni azt az erőt, ami az elfordulást előidézi.</w:t>
      </w:r>
    </w:p>
    <w:p w:rsidR="00490515" w:rsidRPr="00E003B3" w:rsidRDefault="00FE32A1" w:rsidP="00E003B3">
      <w:pPr>
        <w:numPr>
          <w:ilvl w:val="0"/>
          <w:numId w:val="11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kormányrudazat legjellegzetesebb része a trapéz alakú csuklós mechanizmus. A trapézt általában a kerekek mögött, néha előttük helyezzük el.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809750" cy="1390810"/>
            <wp:effectExtent l="19050" t="0" r="0" b="0"/>
            <wp:docPr id="27" name="Kép 26" descr="scn002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 descr="scn0024.tif"/>
                    <pic:cNvPicPr>
                      <a:picLocks noGrp="1"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772" cy="139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csuklós mechanizmus legkényesebb része a tengelycsonk csapja.</w:t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Az ábrán néhány elterjedt megoldás látható.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405102" cy="2412787"/>
            <wp:effectExtent l="19050" t="0" r="0" b="0"/>
            <wp:docPr id="28" name="Kép 27" descr="scn002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23.tif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388" cy="241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trapézalakot nem minden esetben lehet első pillantásra felismerni. Néha ugyanis konstrukciós okokból a rudakat meg kell törni, más alkatrészeket ki kell kerülni stb. 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K betűvel és nyilakkal van jelölve a mozgató mechanizmus (kormánygép) csatlakozási pontja, amelynek segítségével a kormányzás történik. A mozgató mechanizmus valamelyik kart fordítja el, vagy valamelyik rudat mozgatja rúdirányban.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975624" cy="2028585"/>
            <wp:effectExtent l="19050" t="0" r="5576" b="0"/>
            <wp:docPr id="29" name="Kép 28" descr="scn002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25.tif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762" cy="20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32"/>
          <w:szCs w:val="32"/>
          <w:u w:val="single"/>
        </w:rPr>
      </w:pPr>
      <w:r w:rsidRPr="00E003B3">
        <w:rPr>
          <w:i/>
          <w:sz w:val="32"/>
          <w:szCs w:val="32"/>
          <w:u w:val="single"/>
        </w:rPr>
        <w:t>Kormánymű</w:t>
      </w:r>
      <w:r>
        <w:rPr>
          <w:i/>
          <w:sz w:val="32"/>
          <w:szCs w:val="32"/>
          <w:u w:val="single"/>
        </w:rPr>
        <w:t>: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Feladata:</w:t>
      </w:r>
    </w:p>
    <w:p w:rsidR="00490515" w:rsidRPr="00E003B3" w:rsidRDefault="00FE32A1" w:rsidP="00E003B3">
      <w:pPr>
        <w:numPr>
          <w:ilvl w:val="0"/>
          <w:numId w:val="12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kormánykerekek forgó mozgásnak átalakítása a kerekek elfordításhoz </w:t>
      </w:r>
    </w:p>
    <w:p w:rsidR="00490515" w:rsidRPr="00E003B3" w:rsidRDefault="00FE32A1" w:rsidP="00E003B3">
      <w:pPr>
        <w:numPr>
          <w:ilvl w:val="0"/>
          <w:numId w:val="12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vezető keréknek erejével keltett nyomaték növelése.(áttételezése)</w:t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kormánykerekek forogva forgó mozgást a kormánytengely és a kormányorsó viszi át a kormányműre. A kormánymű a forgó mozgás áttételét </w:t>
      </w:r>
      <w:proofErr w:type="gramStart"/>
      <w:r w:rsidRPr="00E003B3">
        <w:rPr>
          <w:i/>
          <w:sz w:val="28"/>
          <w:szCs w:val="28"/>
        </w:rPr>
        <w:t>csökkenti</w:t>
      </w:r>
      <w:proofErr w:type="gramEnd"/>
      <w:r w:rsidRPr="00E003B3">
        <w:rPr>
          <w:i/>
          <w:sz w:val="28"/>
          <w:szCs w:val="28"/>
        </w:rPr>
        <w:t xml:space="preserve"> és lengő mozgássá alakítja, amelyet a kormányirányító kar, a nyomtáv rudak és a nyomtávkarok visznek át a kerekekre.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Szerkezeti változatok: </w:t>
      </w:r>
    </w:p>
    <w:p w:rsidR="00490515" w:rsidRPr="00E003B3" w:rsidRDefault="00FE32A1" w:rsidP="00E003B3">
      <w:pPr>
        <w:numPr>
          <w:ilvl w:val="0"/>
          <w:numId w:val="13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Fogasléces kormánymű</w:t>
      </w:r>
    </w:p>
    <w:p w:rsidR="00490515" w:rsidRPr="00E003B3" w:rsidRDefault="00FE32A1" w:rsidP="00E003B3">
      <w:pPr>
        <w:numPr>
          <w:ilvl w:val="0"/>
          <w:numId w:val="13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Csigás kormánymű</w:t>
      </w:r>
    </w:p>
    <w:p w:rsidR="00490515" w:rsidRPr="00E003B3" w:rsidRDefault="00FE32A1" w:rsidP="00E003B3">
      <w:pPr>
        <w:numPr>
          <w:ilvl w:val="0"/>
          <w:numId w:val="13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Csavarorsós kormánymű </w:t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Fogasléces kormánymű:</w:t>
      </w:r>
    </w:p>
    <w:p w:rsidR="00490515" w:rsidRPr="00E003B3" w:rsidRDefault="00FE32A1" w:rsidP="00E003B3">
      <w:pPr>
        <w:numPr>
          <w:ilvl w:val="0"/>
          <w:numId w:val="14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kormányműben csapágyazott, a kormánytengelyen lévő hajtó fogaskerék ferde fogazásával kapcsolódik a fogaslécbe. A perselyekben vezetett fogaslécet a nyomóelem közvetítésével rugók nyomják majdnem hézagmentesen a hajtó fogaskerékhez.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1805748" cy="1552175"/>
            <wp:effectExtent l="19050" t="0" r="4002" b="0"/>
            <wp:docPr id="30" name="Kép 29" descr="1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5.tif"/>
                    <pic:cNvPicPr>
                      <a:picLocks noGrp="1"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173" cy="155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Csigás kormánymű:</w:t>
      </w:r>
    </w:p>
    <w:p w:rsidR="00490515" w:rsidRPr="00E003B3" w:rsidRDefault="00FE32A1" w:rsidP="00E003B3">
      <w:pPr>
        <w:numPr>
          <w:ilvl w:val="0"/>
          <w:numId w:val="15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házban a két, ferde hatásvonalú golyóscsapággyal vezetett kormánycsigát tengely kapcsolja a kormánykerék tengelyéhez. </w:t>
      </w:r>
    </w:p>
    <w:p w:rsidR="00490515" w:rsidRPr="00E003B3" w:rsidRDefault="00FE32A1" w:rsidP="00E003B3">
      <w:pPr>
        <w:numPr>
          <w:ilvl w:val="0"/>
          <w:numId w:val="15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csigás kormányművek könnyen járnak, nagy kerékelfordulást tesznek lehetővé és kis helyigényűek. Egyenes haladási helyzetben egyáltalán nincs hézaguk.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032587" cy="1928692"/>
            <wp:effectExtent l="19050" t="0" r="5763" b="0"/>
            <wp:docPr id="31" name="Kép 30" descr="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6.tif"/>
                    <pic:cNvPicPr>
                      <a:picLocks noGrp="1"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601" cy="192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Golyósoros kormánymű:</w:t>
      </w:r>
    </w:p>
    <w:p w:rsidR="00490515" w:rsidRPr="00E003B3" w:rsidRDefault="00FE32A1" w:rsidP="00E003B3">
      <w:pPr>
        <w:numPr>
          <w:ilvl w:val="0"/>
          <w:numId w:val="16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golyósorsó és a golyós anya csavarmentszerű pályán legördülő acélgolyók (golyósor) közvetítésével állnak egymással kapcsolatban. A golyók pályájának keresztmetszetét a golyósorsó külső hornyai és a golyós anya belső hornyai együtt alkotják.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094059" cy="1682804"/>
            <wp:effectExtent l="19050" t="0" r="1441" b="0"/>
            <wp:docPr id="32" name="Kép 31" descr="17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7.tif"/>
                    <pic:cNvPicPr>
                      <a:picLocks noGrp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96123" cy="168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lastRenderedPageBreak/>
        <w:t>Változó áttétel:</w:t>
      </w:r>
    </w:p>
    <w:p w:rsidR="00490515" w:rsidRPr="00E003B3" w:rsidRDefault="00FE32A1" w:rsidP="00E003B3">
      <w:pPr>
        <w:numPr>
          <w:ilvl w:val="0"/>
          <w:numId w:val="17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mechanikus kormányművek áttétele a középhelyzet tartományában kisebb és a véghelyzet tartományában nagyobb lehet. Ez pl.: úgy valósítható meg, hogy a fogasléc fogosztása nem egyenletes, hanem a középső tartományban nagyobb, a külső tartományokban kisebb. </w:t>
      </w:r>
    </w:p>
    <w:p w:rsidR="00490515" w:rsidRPr="00E003B3" w:rsidRDefault="00FE32A1" w:rsidP="00E003B3">
      <w:pPr>
        <w:numPr>
          <w:ilvl w:val="0"/>
          <w:numId w:val="17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E változat előnye, hogy egyenes helyzetben és kis elfordítási szögeknél közvetlenebb a kormányzás, nagyobb kerékfordítási szögeknél (parkolóhelyre beállás) kis erőkifejtés szükséges.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931619" cy="2028585"/>
            <wp:effectExtent l="19050" t="0" r="2081" b="0"/>
            <wp:docPr id="33" name="Kép 32" descr="1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18.tif"/>
                    <pic:cNvPicPr>
                      <a:picLocks noGrp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30654" cy="202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E003B3" w:rsidP="00E003B3">
      <w:pPr>
        <w:rPr>
          <w:b/>
          <w:bCs/>
          <w:i/>
          <w:sz w:val="32"/>
          <w:szCs w:val="32"/>
          <w:u w:val="single"/>
        </w:rPr>
      </w:pPr>
      <w:r w:rsidRPr="00E003B3">
        <w:rPr>
          <w:b/>
          <w:bCs/>
          <w:i/>
          <w:sz w:val="32"/>
          <w:szCs w:val="32"/>
          <w:u w:val="single"/>
        </w:rPr>
        <w:t>Kormányrásegítők</w:t>
      </w:r>
      <w:r>
        <w:rPr>
          <w:b/>
          <w:bCs/>
          <w:i/>
          <w:sz w:val="32"/>
          <w:szCs w:val="32"/>
          <w:u w:val="single"/>
        </w:rPr>
        <w:t>: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kormányzott tengely nagy terhelése esetén a személy-, teher- és egyéb gépjárművek elfordításához nagy működtető erő szükséges. A kormánykeréken szükséges működtető erő nagy mechanikai kormányáttételezéssel kis értéken tartható ugyan, azonban a kerekek ütközéstől ütközésig való elfordítása a kormánykerék túl sok fordulatát követeli meg.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Annak érdekében, hogy a működtető erő normális kormányműáttétel esetén is kicsi maradjon, kormányzást könnyítő szerkezetet, kormányrásegítőt alkalmaznak. 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kormányrásegítők a kormányszerkezetek szokásos alkatrészeiből állnak, azonban kettős hatású működtetődugattyúkat és hidraulikus vezérlőszerkezeteket is tartalmaznak.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működtető segéderőt a motorral hajtott, olajtartállyal összekapcsolt, nagynyomású olajszivattyú állítja elő. A kormány működtetésekor és a </w:t>
      </w:r>
      <w:r w:rsidRPr="00E003B3">
        <w:rPr>
          <w:i/>
          <w:sz w:val="28"/>
          <w:szCs w:val="28"/>
        </w:rPr>
        <w:lastRenderedPageBreak/>
        <w:t>kormányzott kerekeken fellépő ellenerő esetén a vezérlőszelep a kormányszerkezet áttételezi és segíti a kormánykerék forgatását.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mechanikus kormányszerkezettel a hidraulikus rásegítőszerkezet hibája esetén is kormányozhat a vezető. A kormányművektől elkülönülő kormányrásegítőket kormányszervóknak, a kormányművel egybeépítetteket szervokormányműnek nevezzük.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szervokormányművek két változata:</w:t>
      </w:r>
    </w:p>
    <w:p w:rsidR="00490515" w:rsidRPr="00E003B3" w:rsidRDefault="00E003B3" w:rsidP="00E003B3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="00FE32A1" w:rsidRPr="00E003B3">
        <w:rPr>
          <w:i/>
          <w:sz w:val="28"/>
          <w:szCs w:val="28"/>
        </w:rPr>
        <w:t>Fogasléces</w:t>
      </w:r>
      <w:proofErr w:type="spellEnd"/>
      <w:r w:rsidR="00FE32A1" w:rsidRPr="00E003B3">
        <w:rPr>
          <w:i/>
          <w:sz w:val="28"/>
          <w:szCs w:val="28"/>
        </w:rPr>
        <w:t xml:space="preserve"> szervokormány</w:t>
      </w:r>
    </w:p>
    <w:p w:rsidR="00E003B3" w:rsidRDefault="00E003B3" w:rsidP="00E003B3">
      <w:pPr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-</w:t>
      </w:r>
      <w:r w:rsidRPr="00E003B3">
        <w:rPr>
          <w:i/>
          <w:sz w:val="28"/>
          <w:szCs w:val="28"/>
        </w:rPr>
        <w:t>Golyósoros</w:t>
      </w:r>
      <w:proofErr w:type="spellEnd"/>
      <w:r w:rsidRPr="00E003B3">
        <w:rPr>
          <w:i/>
          <w:sz w:val="28"/>
          <w:szCs w:val="28"/>
        </w:rPr>
        <w:t xml:space="preserve"> szervokormány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kormányszervónak a következő követelményeket kell kielégítenie: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szervórész meghibásodása esetén a kormánygép kézi erővel továbbra is működtethető legyen.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szerkezetnek ne legyen észrevehető holtjátéka.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szerkezet ne legyen önzáró, azaz elengedett kormánykerék esetén a kerekek álljanak vissza egyenesbe.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szervóberendezés álló gépkocsin is működjön.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Egyenes menetbe való tartáshoz ne adjon rásegítést, hogy a vezető kezében „érezze” a kormányt 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Kormányzás közben a kormányzási ellenállás növekedésével arányosan nőjön a kormánykerékre kifejtendő erő nagysága is, szintén azért, hogy a vezető érezze a kormányzást.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kerekekre ható ütéseket, rángatást stb. nagyon letompítva vagy sehogy se közvetítse a kormánykerékhez.</w:t>
      </w:r>
    </w:p>
    <w:p w:rsidR="00490515" w:rsidRPr="00E003B3" w:rsidRDefault="00FE32A1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A berendezés ne késlekedjen, a gépkocsi engedelmeskedjen a gépkocsivezető akaratának. </w:t>
      </w:r>
    </w:p>
    <w:p w:rsidR="00E003B3" w:rsidRPr="00E003B3" w:rsidRDefault="00E003B3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kormányszervók a kormányzáshoz szükséges erőt, illetve energiát a motortól kapják levegő vagy olaj közvetítésével.</w:t>
      </w:r>
    </w:p>
    <w:p w:rsidR="00E003B3" w:rsidRPr="00E003B3" w:rsidRDefault="00E003B3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lastRenderedPageBreak/>
        <w:t xml:space="preserve">A légszervók előnye, hogy –ha a fékberendezés miatt amúgy is </w:t>
      </w:r>
      <w:proofErr w:type="gramStart"/>
      <w:r w:rsidRPr="00E003B3">
        <w:rPr>
          <w:i/>
          <w:sz w:val="28"/>
          <w:szCs w:val="28"/>
        </w:rPr>
        <w:t>van-</w:t>
      </w:r>
      <w:proofErr w:type="gramEnd"/>
      <w:r w:rsidRPr="00E003B3">
        <w:rPr>
          <w:i/>
          <w:sz w:val="28"/>
          <w:szCs w:val="28"/>
        </w:rPr>
        <w:t xml:space="preserve"> nem igényel külön kompresszort, légtartályt, stb. A légszervó alkatrészei hagyományos technológiával olcsón előállíthatók. Hátránya, hogy a levegő összenyomhatósága miatt esetleg túl nagy az időkésedelem, </w:t>
      </w:r>
      <w:proofErr w:type="gramStart"/>
      <w:r w:rsidRPr="00E003B3">
        <w:rPr>
          <w:i/>
          <w:sz w:val="28"/>
          <w:szCs w:val="28"/>
        </w:rPr>
        <w:t>azonkívül</w:t>
      </w:r>
      <w:proofErr w:type="gramEnd"/>
      <w:r w:rsidRPr="00E003B3">
        <w:rPr>
          <w:i/>
          <w:sz w:val="28"/>
          <w:szCs w:val="28"/>
        </w:rPr>
        <w:t xml:space="preserve"> az alkalmazható nyomás korlátai miatt a méretek nagyra adódnak </w:t>
      </w:r>
    </w:p>
    <w:p w:rsidR="00E003B3" w:rsidRPr="00E003B3" w:rsidRDefault="00E003B3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Nincsenek meg ezek a hátrányai a nagynyomású olajjal működő szerkezetnek, igaz, hogy ezek viszont külön szivattyút igényelnek, és a gyártásuk is költségesebb technológiát kíván. </w:t>
      </w:r>
    </w:p>
    <w:p w:rsidR="00E003B3" w:rsidRPr="00E003B3" w:rsidRDefault="00E003B3" w:rsidP="00E003B3">
      <w:pPr>
        <w:numPr>
          <w:ilvl w:val="0"/>
          <w:numId w:val="19"/>
        </w:num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Ma az esetek többségében hidraulikus szervót használnak. </w:t>
      </w:r>
    </w:p>
    <w:p w:rsid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>A hidraulikus szervók kétféle modell szerint működnek:</w:t>
      </w:r>
    </w:p>
    <w:p w:rsidR="00E003B3" w:rsidRPr="00E003B3" w:rsidRDefault="00E003B3" w:rsidP="00E003B3">
      <w:pPr>
        <w:rPr>
          <w:i/>
          <w:sz w:val="28"/>
          <w:szCs w:val="28"/>
        </w:rPr>
      </w:pPr>
      <w:r w:rsidRPr="00E003B3">
        <w:rPr>
          <w:i/>
          <w:sz w:val="28"/>
          <w:szCs w:val="28"/>
        </w:rPr>
        <w:t xml:space="preserve">Mindkettőben két darab kettős működésű fojtószelepet találunk közös vezérlőrúdra szerelve. A szelepeken keresztül az olaj mindaddig szabadon átfolyik A-B irányban, amíg a szerkezet alapállásban van. A fogaskerék szivattyú lényegében ellenállás nélkül, azaz egészen kis nyomással szállítja az olajat. Az olaj természetesen a C csatornán keresztül az összes munkahengert feltölti. Kormányzáskor két keresztmetszet a négy közül többé-kevésbé záródik (fojt), ezért a fogaskerék-szivattyútól a fojtószelepig terjedő térben a nyomás nőni kezd, a fojtószelepek utáni térben pedig változatlanul kicsi marad. Ilyenkor a munkadugattyúnak az egyik oldalán a megnövelt nyomás jelentkezik, és ez szolgáltatja a kormányzáshoz szükséges erőt. </w:t>
      </w:r>
    </w:p>
    <w:p w:rsidR="00E003B3" w:rsidRDefault="00E003B3" w:rsidP="00E003B3">
      <w:pPr>
        <w:jc w:val="center"/>
        <w:rPr>
          <w:i/>
          <w:sz w:val="28"/>
          <w:szCs w:val="28"/>
        </w:rPr>
      </w:pP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936376" cy="2059320"/>
            <wp:effectExtent l="19050" t="0" r="6724" b="0"/>
            <wp:docPr id="34" name="Kép 33" descr="scn0040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scn0040.tif"/>
                    <pic:cNvPicPr>
                      <a:picLocks noGrp="1"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7634" cy="206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03B3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894274" cy="2057919"/>
            <wp:effectExtent l="19050" t="0" r="0" b="0"/>
            <wp:docPr id="35" name="Kép 34" descr="scn004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rtalom helye 5" descr="scn0041.tif"/>
                    <pic:cNvPicPr>
                      <a:picLocks noGrp="1"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886" cy="206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B3" w:rsidRDefault="00FE32A1" w:rsidP="00E003B3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Golyósoros szervokormánymű: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lastRenderedPageBreak/>
        <w:t xml:space="preserve">Egy torziós rúd egyik vége a vezérlőszelep házához és a golyós orsóhoz, a másik vége a kormánytengelyhez és a vezérdugattyúhoz szilárdan csatlakozik. A kerekek elfordításakor a torziós rúd az ellenerőnek megfelelően elcsavarodik. Az elcsavarodás következtében a </w:t>
      </w:r>
      <w:proofErr w:type="gramStart"/>
      <w:r w:rsidRPr="00FE32A1">
        <w:rPr>
          <w:i/>
          <w:sz w:val="28"/>
          <w:szCs w:val="28"/>
        </w:rPr>
        <w:t>vezérlőszelep  háza</w:t>
      </w:r>
      <w:proofErr w:type="gramEnd"/>
      <w:r w:rsidRPr="00FE32A1">
        <w:rPr>
          <w:i/>
          <w:sz w:val="28"/>
          <w:szCs w:val="28"/>
        </w:rPr>
        <w:t xml:space="preserve"> és a szelep dugattyúja egymáshoz viszonyítva elfordul. Ennek hatására a szelepházban rések (hornyok) záródnak el</w:t>
      </w:r>
      <w:proofErr w:type="gramStart"/>
      <w:r w:rsidRPr="00FE32A1">
        <w:rPr>
          <w:i/>
          <w:sz w:val="28"/>
          <w:szCs w:val="28"/>
        </w:rPr>
        <w:t>,ill.</w:t>
      </w:r>
      <w:proofErr w:type="gramEnd"/>
      <w:r w:rsidRPr="00FE32A1">
        <w:rPr>
          <w:i/>
          <w:sz w:val="28"/>
          <w:szCs w:val="28"/>
        </w:rPr>
        <w:t xml:space="preserve"> nyílnak meg, így az olaj a megfelelő munkatérbe nyomható, és a munkadugattyú (golyós anya) eltolódik. </w:t>
      </w:r>
    </w:p>
    <w:p w:rsidR="00FE32A1" w:rsidRDefault="00FE32A1" w:rsidP="00FE32A1">
      <w:pPr>
        <w:jc w:val="center"/>
        <w:rPr>
          <w:i/>
          <w:sz w:val="28"/>
          <w:szCs w:val="28"/>
        </w:rPr>
      </w:pPr>
      <w:r w:rsidRPr="00FE32A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1759787" cy="2043953"/>
            <wp:effectExtent l="19050" t="0" r="0" b="0"/>
            <wp:docPr id="36" name="Kép 35" descr="2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23.tif"/>
                    <pic:cNvPicPr>
                      <a:picLocks noGrp="1"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139" cy="204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Jobbra elfordítva. A balmenetes munkadugattyú (golyós anya) balra tolódik. A kormányorsó elfordítása és a torziós rúd elcsavarodása következtében a két szelepdugattyú elmozdul a középhelyzetből; az I. szelepdugattyú jobbra, a II. szelepdugattyú balra tolódik. Az olaj az I. szelepdugattyú beáramlóhornyán és a bal oldali sugárirányú hornyon keresztül a II. szelepdugattyú zárt beáramlóhornyához, onnan pedig az I. szelepdugattyú visszaáramló hornyához áramlik. Mivel ez nyitva van, a visszaáramló olaj a szelepdugattyú közepéhez, és onnan az olajtartályba kerül. A kormánykerék elengedésekor a torziós rúd visszarugózása semleges helyzetükbe viszi vissza a szelepdugattyúkat. </w:t>
      </w:r>
    </w:p>
    <w:p w:rsid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Fogasléces szervokormánymű: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Ez a szerkezet lényegében a mechanikus, fogasléces kormányműből, az integrált, hidraulikus munkahengerből, a vezérlőszelepből és a lapátos szivattyúból áll. A fogaslécet a hajtó fogaskerék mozgatja</w:t>
      </w:r>
      <w:proofErr w:type="gramStart"/>
      <w:r w:rsidRPr="00FE32A1">
        <w:rPr>
          <w:i/>
          <w:sz w:val="28"/>
          <w:szCs w:val="28"/>
        </w:rPr>
        <w:t>,a</w:t>
      </w:r>
      <w:proofErr w:type="gramEnd"/>
      <w:r w:rsidRPr="00FE32A1">
        <w:rPr>
          <w:i/>
          <w:sz w:val="28"/>
          <w:szCs w:val="28"/>
        </w:rPr>
        <w:t xml:space="preserve"> fogasléc egyik vagy mindkét végén valamint  középen csatlakozhat a nyomtávrudakhoz. </w:t>
      </w:r>
    </w:p>
    <w:p w:rsidR="00FE32A1" w:rsidRDefault="00FE32A1" w:rsidP="00FE32A1">
      <w:pPr>
        <w:jc w:val="center"/>
        <w:rPr>
          <w:i/>
          <w:sz w:val="28"/>
          <w:szCs w:val="28"/>
        </w:rPr>
      </w:pPr>
      <w:r w:rsidRPr="00FE32A1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3181350" cy="2276475"/>
            <wp:effectExtent l="19050" t="0" r="0" b="0"/>
            <wp:docPr id="37" name="Kép 36" descr="24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24.tif"/>
                    <pic:cNvPicPr>
                      <a:picLocks noGrp="1"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72" cy="227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fogasléc háza egyúttal a munkahenger is, amelyet a dugattyú oszt két munkatérfogatra.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Egy torziós rúd egyik végén a vezérlőpersellyel és a hajtó fogaskerékkel, másik végén a kormánytengellyel és a forgótolattyúval van szilárdan összekapcsolva.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forgótolattyú és a vezérlőpersely alkotja a forgótolattyús szelepet. A tolattyú és a persely palástfelületén vezérlőhornyok vannak. A vezérlőpersely hornyai a házban kialakított, a két munkatérhez, a lapátos szivattyúhoz és az olajtartályhoz vezető csatornákhoz csatlakoznak.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Ha a kormánykereket jobbra forgatják, akkor a kézi kormányerőt a torziós rúd a hajtó fogaskerékhez továbbítja. Ennek során a torziós rúdra az ellenerőnek megfelelően csavaró igénybevétel hat, és a rúd kismértékben elcsavarodik. Ennek következtében a vezérlőtolattyú is elfordul az őt körülforgó vezérlőperselyhez képest. Így megváltozik a vezérlőhornyok egymáshoz viszonyított helyzete. A beáramlórések megnyílnak, és a nyomás alatt állóolaj beáramolhat.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Ha a kormánykereket jobbra forgatják, akkor a kézi kormányerőt a torziós rúd a hajtó fogaskerékhez továbbítja. Ennek során a torziós rúdra az ellenerőnek megfelelően csavaró igénybevétel hat, és a rúd kismértékben elcsavarodik. Ennek következtében a vezérlőtolattyú is elfordul az őt körülforgó vezérlőperselyhez képest. Így megváltozik a vezérlőhornyok egymáshoz viszonyított helyzete. A beáramlórések megnyílnak, és a nyomás alatt állóolaj beáramolhat.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lastRenderedPageBreak/>
        <w:t>A lapátos szivattyútól nyomás alatt érkező olaj a beáramlóréseken keresztül a vezérlőpersely alsó, sugárirányú hornyába áramlik és onnan a megfelelő munkatérbe kerül. A kormánykerék jobbra vagy balra forgatásának megfelelően a munkahengerben levő dugattyú bal vagy jobb oldalára hat a folyadéknyomás, és ott létrehozza a hidraulikus segéderőt, amely a kis fogaskerékről a fogaslécre mechanikusan átvitt kormányerőt támogatja.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Ha már nem forgatják tovább a kormánykereket, akkor a torziós rúd és a forgótolattyú semleges helyzetébe tér vissza. A munkahengerekhez vezető vezérlőrések záródnak. A szivattyúból érkező olaj a vezérlőszelepen keresztül visszaáramlik a tartályba. </w:t>
      </w:r>
    </w:p>
    <w:p w:rsidR="00FE32A1" w:rsidRDefault="00FE32A1" w:rsidP="00FE32A1">
      <w:pPr>
        <w:rPr>
          <w:b/>
          <w:bCs/>
          <w:i/>
          <w:sz w:val="32"/>
          <w:szCs w:val="32"/>
          <w:u w:val="single"/>
        </w:rPr>
      </w:pPr>
      <w:r w:rsidRPr="00FE32A1">
        <w:rPr>
          <w:b/>
          <w:bCs/>
          <w:i/>
          <w:sz w:val="32"/>
          <w:szCs w:val="32"/>
          <w:u w:val="single"/>
        </w:rPr>
        <w:t>Servotronic</w:t>
      </w:r>
      <w:r>
        <w:rPr>
          <w:b/>
          <w:bCs/>
          <w:i/>
          <w:sz w:val="32"/>
          <w:szCs w:val="32"/>
          <w:u w:val="single"/>
        </w:rPr>
        <w:t>: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Servotronic elektronikusan vezérelt, hidraulikus szervokormányrendszer, amelyben a hidraulikus segéderők kizárólag a haladási sebességtől függenek.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Kis haladási sebességen a szervokormánymű teljes segéderője hatásos. A haladási sebesség növelésével a rásegítés csökken, a kormányzás közvetlenebbé válik, és a vezető jobban érzi az úttesttel való kapcsolatot.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Alkatrészek:</w:t>
      </w:r>
    </w:p>
    <w:p w:rsidR="00490515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Elektronikus sebességmérő</w:t>
      </w:r>
    </w:p>
    <w:p w:rsidR="00490515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Vezérlőegység</w:t>
      </w:r>
    </w:p>
    <w:p w:rsidR="00490515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Mágnesszelep</w:t>
      </w:r>
    </w:p>
    <w:p w:rsidR="00490515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Szervokormánymű</w:t>
      </w:r>
    </w:p>
    <w:p w:rsidR="00490515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Olajszivattyú</w:t>
      </w:r>
    </w:p>
    <w:p w:rsid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Olajtartály</w:t>
      </w:r>
    </w:p>
    <w:p w:rsidR="00FE32A1" w:rsidRPr="00FE32A1" w:rsidRDefault="00FE32A1" w:rsidP="00FE32A1">
      <w:pPr>
        <w:numPr>
          <w:ilvl w:val="0"/>
          <w:numId w:val="21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20 km/h-nál kisebb sebesség esetén a vezérlőegység által működtetett mágnesszelep zárva marad. </w:t>
      </w:r>
    </w:p>
    <w:p w:rsidR="00490515" w:rsidRPr="00FE32A1" w:rsidRDefault="00FE32A1" w:rsidP="00FE32A1">
      <w:pPr>
        <w:ind w:left="786"/>
        <w:jc w:val="center"/>
        <w:rPr>
          <w:i/>
          <w:sz w:val="28"/>
          <w:szCs w:val="28"/>
        </w:rPr>
      </w:pPr>
      <w:r w:rsidRPr="00FE32A1">
        <w:rPr>
          <w:i/>
          <w:noProof/>
          <w:sz w:val="28"/>
          <w:szCs w:val="28"/>
          <w:lang w:eastAsia="hu-HU"/>
        </w:rPr>
        <w:lastRenderedPageBreak/>
        <w:drawing>
          <wp:inline distT="0" distB="0" distL="0" distR="0">
            <wp:extent cx="2162175" cy="2181225"/>
            <wp:effectExtent l="19050" t="0" r="9525" b="0"/>
            <wp:docPr id="38" name="Kép 37" descr="2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25.tif"/>
                    <pic:cNvPicPr>
                      <a:picLocks noGrp="1"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945" cy="217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Ha pl. jobbra kanyarodáshoz a kormányorsót az óramutató járásával megegyezően elfordítjuk, akkor a jobb oldali 6-os szelepdugattyú lefelé nyomódik.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nyomás alatt álló olaj a 12-es jobb oldali munkatérbe, továbbá a 8-as visszacsapó szelepen keresztül a 4-es jobb oldali visszahatástérbe, a 10-es, 11-es folytáson keresztül az 5-ös bal oldali visszahatástérbe áramlik. Eközben a 9-es visszacsapószelep zárva van.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két visszahatástérben azonos a nyomás. Ezért a torziós rúdra nem hat visszaható nyomaték, a teljes rásegítőerő hatásos. A kormánykerék könnyen elfordítható. </w:t>
      </w:r>
    </w:p>
    <w:p w:rsidR="00FE32A1" w:rsidRDefault="00FE32A1" w:rsidP="00FE32A1">
      <w:pPr>
        <w:jc w:val="center"/>
        <w:rPr>
          <w:i/>
          <w:sz w:val="28"/>
          <w:szCs w:val="28"/>
        </w:rPr>
      </w:pPr>
      <w:r w:rsidRPr="00FE32A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538730" cy="2181225"/>
            <wp:effectExtent l="19050" t="0" r="0" b="0"/>
            <wp:docPr id="39" name="Kép 38" descr="2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rtalom helye 4" descr="26.tif"/>
                    <pic:cNvPicPr>
                      <a:picLocks noGrp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38518" cy="2181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10-es fojtás miatt a 4-es jobb oldali visszahatástérben nagyobb a nyomás, mint a bal oldali, majdnem nyomás nélküli 5-ös visszahatástérben.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Ennek következtében a </w:t>
      </w:r>
      <w:proofErr w:type="gramStart"/>
      <w:r w:rsidRPr="00FE32A1">
        <w:rPr>
          <w:i/>
          <w:sz w:val="28"/>
          <w:szCs w:val="28"/>
        </w:rPr>
        <w:t>kormányorsóra balra</w:t>
      </w:r>
      <w:proofErr w:type="gramEnd"/>
      <w:r w:rsidRPr="00FE32A1">
        <w:rPr>
          <w:i/>
          <w:sz w:val="28"/>
          <w:szCs w:val="28"/>
        </w:rPr>
        <w:t xml:space="preserve"> forgató nyomaték hat, amely a 6-os, 7-es szelepdugattyúkat semleges helyzetbe fordítja vissza. A </w:t>
      </w:r>
      <w:r w:rsidRPr="00FE32A1">
        <w:rPr>
          <w:i/>
          <w:sz w:val="28"/>
          <w:szCs w:val="28"/>
        </w:rPr>
        <w:lastRenderedPageBreak/>
        <w:t>szervokormányműben már nem alakulhat ki rásegítőnyomás, a vezetőnek nagyobb erőt kell a kormányzáshoz kifejteni, így a kormányzás közvetlenebb.</w:t>
      </w:r>
    </w:p>
    <w:p w:rsid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Szervokormány- diagnosztika: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szervokormánygépek diagnosztizálása jelentősen eltér a mechanikus kormánygépekénél. A megbontás nélküli állapotvizsgálat szükségességét alátámasztja az a tény is, hogy a rendellenességet a járművezető a kormánykeréken kevésbé érzi, mint mechanikus kormánygépek esetében.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szervokormányok vizsgálata során a következő mennyiségek mérésére van szükség:</w:t>
      </w:r>
    </w:p>
    <w:p w:rsidR="00490515" w:rsidRPr="00FE32A1" w:rsidRDefault="00FE32A1" w:rsidP="00FE32A1">
      <w:pPr>
        <w:numPr>
          <w:ilvl w:val="0"/>
          <w:numId w:val="22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Rendszernyomás</w:t>
      </w:r>
    </w:p>
    <w:p w:rsidR="00490515" w:rsidRPr="00FE32A1" w:rsidRDefault="00FE32A1" w:rsidP="00FE32A1">
      <w:pPr>
        <w:numPr>
          <w:ilvl w:val="0"/>
          <w:numId w:val="22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Kézi nyomaték</w:t>
      </w:r>
    </w:p>
    <w:p w:rsidR="00490515" w:rsidRPr="00FE32A1" w:rsidRDefault="00FE32A1" w:rsidP="00FE32A1">
      <w:pPr>
        <w:numPr>
          <w:ilvl w:val="0"/>
          <w:numId w:val="22"/>
        </w:num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kormánykerék elfordítási szöge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korszerű vizsgáló berendezések elektronikus módon mérik, és jelzik ki ezeket a mennyiségeket, és a mért adatokat elektronikus vezérlőberendezéssel értékelik ki, illetve tárolják. </w:t>
      </w:r>
    </w:p>
    <w:p w:rsid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SZERVOTESZTER szervokormány diagnosztikai berendezés</w:t>
      </w:r>
      <w:r>
        <w:rPr>
          <w:i/>
          <w:sz w:val="28"/>
          <w:szCs w:val="28"/>
        </w:rPr>
        <w:t>: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mérések vezérlése a mérőkormány, a hidraulikus csatlakozó egység, valamint az elektronikus vezérlőberendezéssel történik.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mérési eredményekről hidraulikus csatlakozóberendezés biztosítja a szervokormány hidraulika rendszerébe történő csatlakozást, lehetővé teszi a rendszer elzárását a szivattyú diagnosztikájához, biztosítja a mérővezeték bontható csatlakoztatását.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hidraulikus csatlakozó berendezés biztosítja a szervo- kormány hidraulika rendszerébe történő csatlakozást, lehetővé teszi a rendszer elzárását a szivattyú diagnosztikájához, biztosítja a mérővezeték bontható csatlakoztatását.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mérőkormányt az állatható rögzítőküllőkkel a jármű kormánykerekére lehet felfogni. A mérőkormány központi lapját az állítható rudazattal és tapadókoronggal lehet a szélvédő belsejéhez rögzíteni. A nyomatékmérő jeladó vezetéke forgócsatlakozóval illeszkedik a mérőkormány közepéhez. A </w:t>
      </w:r>
      <w:r w:rsidRPr="00FE32A1">
        <w:rPr>
          <w:i/>
          <w:sz w:val="28"/>
          <w:szCs w:val="28"/>
        </w:rPr>
        <w:lastRenderedPageBreak/>
        <w:t xml:space="preserve">szögelfordulás jeleket továbbító vezeték az állítható rudazta mentén van kivezetve </w:t>
      </w:r>
    </w:p>
    <w:p w:rsidR="00FE32A1" w:rsidRDefault="00FE32A1" w:rsidP="00FE32A1">
      <w:pPr>
        <w:jc w:val="center"/>
        <w:rPr>
          <w:i/>
          <w:sz w:val="28"/>
          <w:szCs w:val="28"/>
        </w:rPr>
      </w:pPr>
      <w:r w:rsidRPr="00FE32A1">
        <w:rPr>
          <w:i/>
          <w:noProof/>
          <w:sz w:val="28"/>
          <w:szCs w:val="28"/>
          <w:lang w:eastAsia="hu-HU"/>
        </w:rPr>
        <w:drawing>
          <wp:inline distT="0" distB="0" distL="0" distR="0">
            <wp:extent cx="2276474" cy="2362200"/>
            <wp:effectExtent l="19050" t="0" r="0" b="0"/>
            <wp:docPr id="40" name="Kép 39" descr="scn001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rtalom helye 5" descr="scn0012.tif"/>
                    <pic:cNvPicPr>
                      <a:picLocks noGrp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76831" cy="236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>A nyúlásmérővel ellátott mérőtest folyamatosan méri a kormánykerékre kifejtett nyomatékot, valamint az optokapus jeladóval rendelkező szögjeladó a kormánykerék szögelfordulását a teljes kormányzási tartományban.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 gyűjtődoboz fő részei: a csillapított manométer, a nyomásjeladó, valamint a csatlakozó tömb. A </w:t>
      </w:r>
      <w:proofErr w:type="gramStart"/>
      <w:r w:rsidRPr="00FE32A1">
        <w:rPr>
          <w:i/>
          <w:sz w:val="28"/>
          <w:szCs w:val="28"/>
        </w:rPr>
        <w:t>manométer tájékoztató</w:t>
      </w:r>
      <w:proofErr w:type="gramEnd"/>
      <w:r w:rsidRPr="00FE32A1">
        <w:rPr>
          <w:i/>
          <w:sz w:val="28"/>
          <w:szCs w:val="28"/>
        </w:rPr>
        <w:t xml:space="preserve"> jellegűen használandó a mérés során. A doboz külső oldalán van a számítógép kimeneti csatlakozóaljzata is. A gyűjtődobozt a mérések során a vezetőfülkében, a kormány mellé célszerű helyezni </w:t>
      </w:r>
    </w:p>
    <w:p w:rsidR="00FE32A1" w:rsidRPr="00FE32A1" w:rsidRDefault="00FE32A1" w:rsidP="00FE32A1">
      <w:pPr>
        <w:rPr>
          <w:i/>
          <w:sz w:val="28"/>
          <w:szCs w:val="28"/>
        </w:rPr>
      </w:pPr>
      <w:r w:rsidRPr="00FE32A1">
        <w:rPr>
          <w:i/>
          <w:sz w:val="28"/>
          <w:szCs w:val="28"/>
        </w:rPr>
        <w:t xml:space="preserve">Az elektronikus vezérlőegység feladata a mérések vezérlése. A rajta elhelyezett nyomógombok segítségével adható meg a mérendő jármű rendszáma, választható meg az elvégzendő mérési ütem, indítható, ill. állítható meg a </w:t>
      </w:r>
      <w:proofErr w:type="gramStart"/>
      <w:r w:rsidRPr="00FE32A1">
        <w:rPr>
          <w:i/>
          <w:sz w:val="28"/>
          <w:szCs w:val="28"/>
        </w:rPr>
        <w:t>mérés ,</w:t>
      </w:r>
      <w:proofErr w:type="gramEnd"/>
      <w:r w:rsidRPr="00FE32A1">
        <w:rPr>
          <w:i/>
          <w:sz w:val="28"/>
          <w:szCs w:val="28"/>
        </w:rPr>
        <w:t xml:space="preserve"> menthetők a mérési adatok és a jegyzőkönyv. A berendezés automatikusan tárolja a mérés időpontját. A berendezés kábellel személyi számítógéphez kapcsolható, amelyen a mérésről jegyzőkönyv készíthető. </w:t>
      </w:r>
    </w:p>
    <w:p w:rsidR="00FE32A1" w:rsidRPr="00FE32A1" w:rsidRDefault="00FE32A1" w:rsidP="00FE32A1">
      <w:pPr>
        <w:rPr>
          <w:i/>
          <w:sz w:val="28"/>
          <w:szCs w:val="28"/>
        </w:rPr>
      </w:pPr>
    </w:p>
    <w:sectPr w:rsidR="00FE32A1" w:rsidRPr="00FE32A1" w:rsidSect="00C120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A4B15"/>
    <w:multiLevelType w:val="hybridMultilevel"/>
    <w:tmpl w:val="587ACB28"/>
    <w:lvl w:ilvl="0" w:tplc="38EAD1A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1200FB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5A21A7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ADE417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8407B3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0B223F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CA25EF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C225C7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8BA7C3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0BC11B63"/>
    <w:multiLevelType w:val="hybridMultilevel"/>
    <w:tmpl w:val="9FCCF022"/>
    <w:lvl w:ilvl="0" w:tplc="0A1E823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938C52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A6ACA3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A6A0D0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9849CC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F268B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286FB3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3C82D1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3A0ACB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EA20D5A"/>
    <w:multiLevelType w:val="hybridMultilevel"/>
    <w:tmpl w:val="C00284E2"/>
    <w:lvl w:ilvl="0" w:tplc="4C6AFAA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82248E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35E3EA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CE2725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F5E5D4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CDCDDC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6108B1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89CC64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91CEBC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16DC2BB7"/>
    <w:multiLevelType w:val="hybridMultilevel"/>
    <w:tmpl w:val="A9FA4A36"/>
    <w:lvl w:ilvl="0" w:tplc="5C8A97D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7EBAF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612D5C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38E4F2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BCE6F1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AC681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E0AEA0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05A6B3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A5C3C8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81B0BD8"/>
    <w:multiLevelType w:val="hybridMultilevel"/>
    <w:tmpl w:val="1884DF4C"/>
    <w:lvl w:ilvl="0" w:tplc="217CD92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4EE734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ED0C23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1785B1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79C113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496200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82A560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9A02D0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7EADC8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1CAD4635"/>
    <w:multiLevelType w:val="hybridMultilevel"/>
    <w:tmpl w:val="291675D8"/>
    <w:lvl w:ilvl="0" w:tplc="5A4449C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D74E27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AEC1E8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2DE548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78CD94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E02996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2045A0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96083D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BA2D5B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25F152CA"/>
    <w:multiLevelType w:val="hybridMultilevel"/>
    <w:tmpl w:val="971E0160"/>
    <w:lvl w:ilvl="0" w:tplc="1C1EE97E">
      <w:start w:val="1"/>
      <w:numFmt w:val="bullet"/>
      <w:lvlText w:val="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</w:rPr>
    </w:lvl>
    <w:lvl w:ilvl="1" w:tplc="422C282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C86E87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1800B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C0154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E6403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00A0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562DA0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E801F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8922BF8"/>
    <w:multiLevelType w:val="hybridMultilevel"/>
    <w:tmpl w:val="FBF2139E"/>
    <w:lvl w:ilvl="0" w:tplc="FEF23AE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54A885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BC6148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BD4C9D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BDAC06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0008AD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8406DB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6EAD20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836CD3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>
    <w:nsid w:val="2A815D3B"/>
    <w:multiLevelType w:val="hybridMultilevel"/>
    <w:tmpl w:val="F7B6B626"/>
    <w:lvl w:ilvl="0" w:tplc="6266425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6E8CA2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44C7B8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48006B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DE452D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EBCD10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B2CC22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ED26DA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D92D66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3ECD124C"/>
    <w:multiLevelType w:val="hybridMultilevel"/>
    <w:tmpl w:val="25883BB2"/>
    <w:lvl w:ilvl="0" w:tplc="7CD6910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53C53D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93CF6C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2AC14E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E4E107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CCACAE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0D8575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5ACC2B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53EDC0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3FA00B8F"/>
    <w:multiLevelType w:val="hybridMultilevel"/>
    <w:tmpl w:val="51ACBFA2"/>
    <w:lvl w:ilvl="0" w:tplc="4FFE4E2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0F63A5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620D7F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FE038A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56C59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78CDE1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758962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7DC746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4045F2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42BF4A26"/>
    <w:multiLevelType w:val="hybridMultilevel"/>
    <w:tmpl w:val="C1FEC52E"/>
    <w:lvl w:ilvl="0" w:tplc="04F0D10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9AE6B3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DA8A1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0F0E68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B0654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97E373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ACE626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DFA1AA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6C3A2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E6245B5"/>
    <w:multiLevelType w:val="hybridMultilevel"/>
    <w:tmpl w:val="73863932"/>
    <w:lvl w:ilvl="0" w:tplc="C4E6570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8DE5FE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294C17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002878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16E6AE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8FA7A8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144AB2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0043D1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65667B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>
    <w:nsid w:val="4FEE227E"/>
    <w:multiLevelType w:val="hybridMultilevel"/>
    <w:tmpl w:val="0D20E652"/>
    <w:lvl w:ilvl="0" w:tplc="93A217C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DBEAD2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10CB9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32C8ED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DB8A25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83C67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74C20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B38B5D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A987C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3715CC2"/>
    <w:multiLevelType w:val="hybridMultilevel"/>
    <w:tmpl w:val="932A5016"/>
    <w:lvl w:ilvl="0" w:tplc="D226A58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1A494C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EDE473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2E439A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670E05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5B2C50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128D6C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4A8C27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54C081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>
    <w:nsid w:val="53B100D2"/>
    <w:multiLevelType w:val="hybridMultilevel"/>
    <w:tmpl w:val="5BC8A1DE"/>
    <w:lvl w:ilvl="0" w:tplc="32DEF53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F4A42E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966565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302E12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B88308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EF04EA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0CEAAD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D7E544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9F88AF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>
    <w:nsid w:val="55015895"/>
    <w:multiLevelType w:val="hybridMultilevel"/>
    <w:tmpl w:val="331C300C"/>
    <w:lvl w:ilvl="0" w:tplc="A9B4CF6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722946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070CF7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F32206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D5230B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4DEAC4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FCCF73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F4A8A8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61E766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7">
    <w:nsid w:val="57CE32F5"/>
    <w:multiLevelType w:val="hybridMultilevel"/>
    <w:tmpl w:val="2F448FAC"/>
    <w:lvl w:ilvl="0" w:tplc="56B002A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51C030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4580FE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00AD26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F38EFF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1D0844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F30198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4DCEF4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3D8F0C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>
    <w:nsid w:val="697F6EF3"/>
    <w:multiLevelType w:val="hybridMultilevel"/>
    <w:tmpl w:val="63DEB34E"/>
    <w:lvl w:ilvl="0" w:tplc="2CB220F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F3A053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E84392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C34F53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DB4AB3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AC6A1E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6B63ED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39EB35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1AE670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9">
    <w:nsid w:val="712606D5"/>
    <w:multiLevelType w:val="hybridMultilevel"/>
    <w:tmpl w:val="81285B02"/>
    <w:lvl w:ilvl="0" w:tplc="C1240E8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73E1E0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8A2160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222019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98C09B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9981ED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B84828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10E6B4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BB2F1C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0">
    <w:nsid w:val="782878AA"/>
    <w:multiLevelType w:val="hybridMultilevel"/>
    <w:tmpl w:val="AE907E3C"/>
    <w:lvl w:ilvl="0" w:tplc="495844E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082EE5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210BB9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800A00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EA2844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8D2BFF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4F07F5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BBEF07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4F8A4D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1">
    <w:nsid w:val="79BD2B4A"/>
    <w:multiLevelType w:val="hybridMultilevel"/>
    <w:tmpl w:val="ED3490F4"/>
    <w:lvl w:ilvl="0" w:tplc="49ACC3B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BB0D69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427EF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1C464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4409AF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2D6DF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E4FC4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920746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00A601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B7B5ECF"/>
    <w:multiLevelType w:val="hybridMultilevel"/>
    <w:tmpl w:val="D8CCC620"/>
    <w:lvl w:ilvl="0" w:tplc="651A313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D62551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634DEA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C60889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8F2E83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D4C451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CB66D6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9EEE82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4E06F1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12"/>
  </w:num>
  <w:num w:numId="2">
    <w:abstractNumId w:val="22"/>
  </w:num>
  <w:num w:numId="3">
    <w:abstractNumId w:val="10"/>
  </w:num>
  <w:num w:numId="4">
    <w:abstractNumId w:val="19"/>
  </w:num>
  <w:num w:numId="5">
    <w:abstractNumId w:val="14"/>
  </w:num>
  <w:num w:numId="6">
    <w:abstractNumId w:val="0"/>
  </w:num>
  <w:num w:numId="7">
    <w:abstractNumId w:val="5"/>
  </w:num>
  <w:num w:numId="8">
    <w:abstractNumId w:val="4"/>
  </w:num>
  <w:num w:numId="9">
    <w:abstractNumId w:val="7"/>
  </w:num>
  <w:num w:numId="10">
    <w:abstractNumId w:val="2"/>
  </w:num>
  <w:num w:numId="11">
    <w:abstractNumId w:val="16"/>
  </w:num>
  <w:num w:numId="12">
    <w:abstractNumId w:val="8"/>
  </w:num>
  <w:num w:numId="13">
    <w:abstractNumId w:val="11"/>
  </w:num>
  <w:num w:numId="14">
    <w:abstractNumId w:val="9"/>
  </w:num>
  <w:num w:numId="15">
    <w:abstractNumId w:val="18"/>
  </w:num>
  <w:num w:numId="16">
    <w:abstractNumId w:val="15"/>
  </w:num>
  <w:num w:numId="17">
    <w:abstractNumId w:val="17"/>
  </w:num>
  <w:num w:numId="18">
    <w:abstractNumId w:val="3"/>
  </w:num>
  <w:num w:numId="19">
    <w:abstractNumId w:val="1"/>
  </w:num>
  <w:num w:numId="20">
    <w:abstractNumId w:val="21"/>
  </w:num>
  <w:num w:numId="21">
    <w:abstractNumId w:val="6"/>
  </w:num>
  <w:num w:numId="22">
    <w:abstractNumId w:val="13"/>
  </w:num>
  <w:num w:numId="23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E4641"/>
    <w:rsid w:val="00490515"/>
    <w:rsid w:val="0057603C"/>
    <w:rsid w:val="00C120DB"/>
    <w:rsid w:val="00CE4641"/>
    <w:rsid w:val="00E003B3"/>
    <w:rsid w:val="00F74645"/>
    <w:rsid w:val="00FE3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120DB"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CE46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E4641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E003B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063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85175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44032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71742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2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9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6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4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794074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32941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6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324099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12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4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66069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4798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93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20951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130679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7575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87899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69745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04728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96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1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801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010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0619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0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571813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09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14320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06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491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0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48773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4008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63600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6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8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01393">
          <w:marLeft w:val="432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12750">
          <w:marLeft w:val="432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74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23576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47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8558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5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2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562682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626291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64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41892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36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448937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4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709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0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40228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29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44568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7790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55518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9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9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912">
          <w:marLeft w:val="432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13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7710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9541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9803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43441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5340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4608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6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tiff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42" Type="http://schemas.openxmlformats.org/officeDocument/2006/relationships/image" Target="media/image38.tiff"/><Relationship Id="rId7" Type="http://schemas.openxmlformats.org/officeDocument/2006/relationships/image" Target="media/image3.tif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41" Type="http://schemas.openxmlformats.org/officeDocument/2006/relationships/image" Target="media/image37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32" Type="http://schemas.openxmlformats.org/officeDocument/2006/relationships/image" Target="media/image28.tiff"/><Relationship Id="rId37" Type="http://schemas.openxmlformats.org/officeDocument/2006/relationships/image" Target="media/image33.jpeg"/><Relationship Id="rId40" Type="http://schemas.openxmlformats.org/officeDocument/2006/relationships/image" Target="media/image36.tiff"/><Relationship Id="rId45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jpeg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jpeg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25</Pages>
  <Words>3138</Words>
  <Characters>21654</Characters>
  <Application>Microsoft Office Word</Application>
  <DocSecurity>0</DocSecurity>
  <Lines>180</Lines>
  <Paragraphs>49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Hugyecz Tamás</dc:creator>
  <cp:keywords/>
  <dc:description/>
  <cp:lastModifiedBy>Hugyecz Tamás</cp:lastModifiedBy>
  <cp:revision>2</cp:revision>
  <cp:lastPrinted>2009-03-09T18:46:00Z</cp:lastPrinted>
  <dcterms:created xsi:type="dcterms:W3CDTF">2009-02-28T14:32:00Z</dcterms:created>
  <dcterms:modified xsi:type="dcterms:W3CDTF">2009-03-09T18:48:00Z</dcterms:modified>
</cp:coreProperties>
</file>